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155E6D" w:rsidRPr="00457CA5" w:rsidTr="006A5CCC">
        <w:trPr>
          <w:trHeight w:val="3406"/>
        </w:trPr>
        <w:tc>
          <w:tcPr>
            <w:tcW w:w="4962" w:type="dxa"/>
            <w:shd w:val="clear" w:color="auto" w:fill="auto"/>
          </w:tcPr>
          <w:p w:rsidR="00155E6D" w:rsidRPr="00457CA5" w:rsidRDefault="00D5687A" w:rsidP="001B46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8.85pt;margin-top:10.35pt;width:32.75pt;height:35.75pt;z-index:251659264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731758052" r:id="rId10"/>
              </w:pict>
            </w:r>
            <w:r w:rsidR="001B4618" w:rsidRPr="00457CA5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55E6D" w:rsidRPr="00457CA5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155E6D" w:rsidRPr="00457CA5" w:rsidRDefault="00155E6D" w:rsidP="00155E6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B35D7" w:rsidRPr="00457CA5" w:rsidRDefault="00AB35D7" w:rsidP="001B46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457CA5" w:rsidRDefault="00AB35D7" w:rsidP="00AB35D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                </w:t>
            </w:r>
            <w:r w:rsidR="001B4618"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="00646E2E"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>02.12</w:t>
            </w:r>
            <w:r w:rsidR="00B9752E"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>.2022</w:t>
            </w: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г. </w:t>
            </w:r>
            <w:r w:rsidR="00155E6D"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>518</w:t>
            </w:r>
            <w:r w:rsidR="00155E6D"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457CA5" w:rsidRDefault="00155E6D" w:rsidP="00155E6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     </w:t>
            </w:r>
          </w:p>
          <w:p w:rsidR="006A5CCC" w:rsidRPr="006A5CCC" w:rsidRDefault="00606A51" w:rsidP="006A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C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 утверждении </w:t>
            </w:r>
            <w:r w:rsidR="00155E6D" w:rsidRPr="006A5CC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программы </w:t>
            </w:r>
            <w:r w:rsidR="006A5CCC" w:rsidRPr="006A5CCC">
              <w:rPr>
                <w:rFonts w:ascii="Times New Roman" w:hAnsi="Times New Roman" w:cs="Times New Roman"/>
                <w:sz w:val="28"/>
                <w:szCs w:val="28"/>
              </w:rPr>
              <w:t>профилактики рисков причинения вреда (ущерба)</w:t>
            </w:r>
            <w:r w:rsidR="006A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CCC" w:rsidRPr="006A5CC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</w:t>
            </w:r>
            <w:r w:rsidR="006A5CCC" w:rsidRPr="006A5C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 сфере</w:t>
            </w:r>
            <w:r w:rsidR="006A5CCC" w:rsidRPr="006A5C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5CC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регионального </w:t>
            </w:r>
            <w:r w:rsidR="006A5CCC" w:rsidRPr="006A5CC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6A5CC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CCC" w:rsidRPr="006A5CC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экологического надзора в границах муниципального района Камышлинский Самарской области</w:t>
            </w:r>
            <w:r w:rsidR="006A5CCC" w:rsidRPr="006A5CC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="006A5CCC" w:rsidRPr="006A5C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 год</w:t>
            </w:r>
          </w:p>
          <w:p w:rsidR="00155E6D" w:rsidRPr="00457CA5" w:rsidRDefault="00155E6D" w:rsidP="00047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55E6D" w:rsidRPr="00457CA5" w:rsidRDefault="00155E6D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7CA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457CA5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</w:tc>
      </w:tr>
    </w:tbl>
    <w:p w:rsidR="008234B2" w:rsidRPr="006A5CCC" w:rsidRDefault="00155E6D" w:rsidP="006A5CC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C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r w:rsidR="00047C6A" w:rsidRPr="00457CA5">
        <w:rPr>
          <w:rFonts w:ascii="Times New Roman" w:eastAsia="Calibri" w:hAnsi="Times New Roman" w:cs="Times New Roman"/>
          <w:sz w:val="28"/>
          <w:szCs w:val="28"/>
        </w:rPr>
        <w:t xml:space="preserve">законом от 31.07.2020 </w:t>
      </w:r>
      <w:r w:rsidR="002A7557" w:rsidRPr="00457CA5">
        <w:rPr>
          <w:rFonts w:ascii="Times New Roman" w:eastAsia="Calibri" w:hAnsi="Times New Roman" w:cs="Times New Roman"/>
          <w:sz w:val="28"/>
          <w:szCs w:val="28"/>
        </w:rPr>
        <w:t>№248-ФЗ «</w:t>
      </w:r>
      <w:r w:rsidRPr="00457CA5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516F5B" w:rsidRPr="00457CA5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</w:t>
      </w:r>
      <w:r w:rsidRPr="00457CA5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</w:t>
      </w:r>
      <w:r w:rsidR="00516F5B" w:rsidRPr="00457CA5">
        <w:rPr>
          <w:rFonts w:ascii="Times New Roman" w:eastAsia="Calibri" w:hAnsi="Times New Roman" w:cs="Times New Roman"/>
          <w:sz w:val="28"/>
          <w:szCs w:val="28"/>
        </w:rPr>
        <w:t>Российской Федерации от 25.06.2021 №</w:t>
      </w:r>
      <w:r w:rsidR="008234B2" w:rsidRPr="00457CA5">
        <w:rPr>
          <w:rFonts w:ascii="Times New Roman" w:eastAsia="Calibri" w:hAnsi="Times New Roman" w:cs="Times New Roman"/>
          <w:sz w:val="28"/>
          <w:szCs w:val="28"/>
        </w:rPr>
        <w:t>990 «</w:t>
      </w:r>
      <w:r w:rsidRPr="00457CA5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234B2" w:rsidRPr="00457CA5">
        <w:rPr>
          <w:rFonts w:ascii="Times New Roman" w:eastAsia="Calibri" w:hAnsi="Times New Roman" w:cs="Times New Roman"/>
          <w:sz w:val="28"/>
          <w:szCs w:val="28"/>
        </w:rPr>
        <w:t>»</w:t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8234B2" w:rsidRPr="00457CA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Фе</w:t>
      </w:r>
      <w:r w:rsidR="001B4618" w:rsidRPr="00457CA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деральным законом от 06.10.2003 </w:t>
      </w:r>
      <w:r w:rsidR="008234B2" w:rsidRPr="00457CA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№131-ФЗ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55E6D" w:rsidRPr="00457CA5" w:rsidRDefault="001B4618" w:rsidP="001B4618">
      <w:pPr>
        <w:widowControl w:val="0"/>
        <w:autoSpaceDE w:val="0"/>
        <w:ind w:firstLine="70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57CA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155E6D" w:rsidRPr="00457CA5" w:rsidRDefault="00155E6D" w:rsidP="00AB35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57CA5">
        <w:rPr>
          <w:rFonts w:ascii="Times New Roman" w:eastAsia="Lucida Sans Unicode" w:hAnsi="Times New Roman" w:cs="Times New Roman"/>
          <w:sz w:val="28"/>
          <w:szCs w:val="28"/>
        </w:rPr>
        <w:t>1. Утвердить прилагаемую программу профилактики нарушений обязательных требований в сфере регионального государственного экологического надзора на территории муниципального района Камышл</w:t>
      </w:r>
      <w:r w:rsidR="000D1C0D" w:rsidRPr="00457CA5">
        <w:rPr>
          <w:rFonts w:ascii="Times New Roman" w:eastAsia="Lucida Sans Unicode" w:hAnsi="Times New Roman" w:cs="Times New Roman"/>
          <w:sz w:val="28"/>
          <w:szCs w:val="28"/>
        </w:rPr>
        <w:t>инский Самарской области на 2023</w:t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 год. </w:t>
      </w:r>
    </w:p>
    <w:p w:rsidR="00155E6D" w:rsidRPr="00457CA5" w:rsidRDefault="001B4618" w:rsidP="00457C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57CA5">
        <w:rPr>
          <w:rFonts w:ascii="Times New Roman" w:eastAsia="Lucida Sans Unicode" w:hAnsi="Times New Roman" w:cs="Times New Roman"/>
          <w:sz w:val="28"/>
          <w:szCs w:val="28"/>
        </w:rPr>
        <w:t>2.  Опубликовать настоящее п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остановление в</w:t>
      </w:r>
      <w:r w:rsidR="00457CA5">
        <w:rPr>
          <w:rFonts w:ascii="Times New Roman" w:eastAsia="Lucida Sans Unicode" w:hAnsi="Times New Roman" w:cs="Times New Roman"/>
          <w:sz w:val="28"/>
          <w:szCs w:val="28"/>
        </w:rPr>
        <w:t xml:space="preserve"> газете «Камышлинские известия» и р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азместить</w:t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 настоящее п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  <w:lang w:val="en-US"/>
        </w:rPr>
        <w:t>www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  <w:lang w:val="en-US"/>
        </w:rPr>
        <w:t>kamadm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  <w:lang w:val="en-US"/>
        </w:rPr>
        <w:t>ru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/.</w:t>
      </w:r>
    </w:p>
    <w:p w:rsidR="00155E6D" w:rsidRPr="00457CA5" w:rsidRDefault="00457CA5" w:rsidP="00AB35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>.  Контроль за исполнением</w:t>
      </w:r>
      <w:r w:rsidR="001B4618"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 настоящего п</w:t>
      </w:r>
      <w:r w:rsidR="00155E6D"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остановления </w:t>
      </w:r>
      <w:r w:rsidR="003C316E" w:rsidRPr="00457CA5">
        <w:rPr>
          <w:rFonts w:ascii="Times New Roman" w:eastAsia="Lucida Sans Unicode" w:hAnsi="Times New Roman" w:cs="Times New Roman"/>
          <w:sz w:val="28"/>
          <w:szCs w:val="28"/>
        </w:rPr>
        <w:t>оставляю за собой.</w:t>
      </w:r>
    </w:p>
    <w:p w:rsidR="00606A51" w:rsidRPr="00457CA5" w:rsidRDefault="00457CA5" w:rsidP="00606A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606A51" w:rsidRPr="00457CA5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606A51" w:rsidRPr="00457CA5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</w:t>
      </w:r>
      <w:r w:rsidR="00606A51"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C316E" w:rsidRPr="00457CA5">
        <w:rPr>
          <w:rFonts w:ascii="Times New Roman" w:eastAsia="Lucida Sans Unicode" w:hAnsi="Times New Roman" w:cs="Times New Roman"/>
          <w:sz w:val="28"/>
          <w:szCs w:val="28"/>
        </w:rPr>
        <w:t>подписания.</w:t>
      </w:r>
    </w:p>
    <w:p w:rsidR="00606A51" w:rsidRPr="00457CA5" w:rsidRDefault="00606A51" w:rsidP="00AB35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A5CCC" w:rsidRDefault="006A5CCC" w:rsidP="00AB35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663CA" w:rsidRPr="001B4618" w:rsidRDefault="00155E6D" w:rsidP="00AB35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457CA5">
        <w:rPr>
          <w:rFonts w:ascii="Times New Roman" w:eastAsia="Lucida Sans Unicode" w:hAnsi="Times New Roman" w:cs="Times New Roman"/>
          <w:sz w:val="28"/>
          <w:szCs w:val="28"/>
        </w:rPr>
        <w:t xml:space="preserve">Глава муниципального района         </w:t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                </w:t>
      </w:r>
      <w:r w:rsidR="00457CA5"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Pr="00457CA5">
        <w:rPr>
          <w:rFonts w:ascii="Times New Roman" w:eastAsia="Lucida Sans Unicode" w:hAnsi="Times New Roman" w:cs="Times New Roman"/>
          <w:sz w:val="28"/>
          <w:szCs w:val="28"/>
        </w:rPr>
        <w:t>Р.К. Багаутдинов</w:t>
      </w:r>
    </w:p>
    <w:p w:rsidR="00F4507F" w:rsidRDefault="00F4507F" w:rsidP="00F450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3C316E" w:rsidRPr="003C316E" w:rsidRDefault="003C316E" w:rsidP="003C31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3C316E">
        <w:rPr>
          <w:rFonts w:ascii="Times New Roman" w:eastAsia="Lucida Sans Unicode" w:hAnsi="Times New Roman" w:cs="Times New Roman"/>
          <w:sz w:val="20"/>
          <w:szCs w:val="20"/>
        </w:rPr>
        <w:t>Насыров, 3-20-07</w:t>
      </w:r>
    </w:p>
    <w:p w:rsidR="00155E6D" w:rsidRPr="00B9752E" w:rsidRDefault="00155E6D" w:rsidP="00F4507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 к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>постановлению Администрации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Самарской области </w:t>
      </w:r>
    </w:p>
    <w:p w:rsidR="00155E6D" w:rsidRPr="00B9752E" w:rsidRDefault="00F4507F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от </w:t>
      </w:r>
      <w:r w:rsidR="00646E2E">
        <w:rPr>
          <w:rFonts w:ascii="Times New Roman" w:eastAsia="Lucida Sans Unicode" w:hAnsi="Times New Roman" w:cs="Times New Roman"/>
          <w:sz w:val="24"/>
          <w:szCs w:val="24"/>
        </w:rPr>
        <w:t>02.12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B9752E" w:rsidRPr="00B9752E">
        <w:rPr>
          <w:rFonts w:ascii="Times New Roman" w:eastAsia="Lucida Sans Unicode" w:hAnsi="Times New Roman" w:cs="Times New Roman"/>
          <w:sz w:val="24"/>
          <w:szCs w:val="24"/>
        </w:rPr>
        <w:t>2022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г. </w:t>
      </w:r>
      <w:r w:rsidR="00155E6D" w:rsidRPr="00B9752E">
        <w:rPr>
          <w:rFonts w:ascii="Times New Roman" w:eastAsia="Lucida Sans Unicode" w:hAnsi="Times New Roman" w:cs="Times New Roman"/>
          <w:sz w:val="24"/>
          <w:szCs w:val="24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</w:rPr>
        <w:t>518</w:t>
      </w:r>
    </w:p>
    <w:p w:rsidR="00B559F8" w:rsidRPr="00B9752E" w:rsidRDefault="00B559F8" w:rsidP="00F20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B9752E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B9752E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регионального государственного экологического надзора в границах муниципального района Камышлинский Самарской области</w:t>
      </w:r>
      <w:r w:rsidRPr="00B9752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B9752E"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145DB" w:rsidRPr="00B9752E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B9752E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B9752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</w:t>
      </w:r>
      <w:r w:rsidR="000D1C0D">
        <w:rPr>
          <w:rFonts w:ascii="Times New Roman" w:hAnsi="Times New Roman" w:cs="Times New Roman"/>
          <w:sz w:val="28"/>
          <w:szCs w:val="28"/>
        </w:rPr>
        <w:t>няемы</w:t>
      </w:r>
      <w:bookmarkStart w:id="0" w:name="_GoBack"/>
      <w:bookmarkEnd w:id="0"/>
      <w:r w:rsidR="000D1C0D">
        <w:rPr>
          <w:rFonts w:ascii="Times New Roman" w:hAnsi="Times New Roman" w:cs="Times New Roman"/>
          <w:sz w:val="28"/>
          <w:szCs w:val="28"/>
        </w:rPr>
        <w:t>м законом ценностям на 2023</w:t>
      </w:r>
      <w:r w:rsidR="00281973" w:rsidRPr="00B975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752E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с </w:t>
      </w:r>
      <w:r w:rsidRPr="00B9752E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B9752E">
        <w:rPr>
          <w:rFonts w:ascii="Times New Roman" w:hAnsi="Times New Roman" w:cs="Times New Roman"/>
          <w:sz w:val="28"/>
          <w:szCs w:val="28"/>
        </w:rPr>
        <w:t>ым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B9752E">
        <w:rPr>
          <w:rFonts w:ascii="Times New Roman" w:hAnsi="Times New Roman" w:cs="Times New Roman"/>
          <w:sz w:val="28"/>
          <w:szCs w:val="28"/>
        </w:rPr>
        <w:t>ом</w:t>
      </w:r>
      <w:r w:rsidR="006A5CCC">
        <w:rPr>
          <w:rFonts w:ascii="Times New Roman" w:hAnsi="Times New Roman" w:cs="Times New Roman"/>
          <w:sz w:val="28"/>
          <w:szCs w:val="28"/>
        </w:rPr>
        <w:t xml:space="preserve"> от 31.07.2020 №248-ФЗ «</w:t>
      </w:r>
      <w:r w:rsidR="00894840" w:rsidRPr="00B9752E">
        <w:rPr>
          <w:rFonts w:ascii="Times New Roman" w:hAnsi="Times New Roman" w:cs="Times New Roman"/>
          <w:sz w:val="28"/>
          <w:szCs w:val="28"/>
        </w:rPr>
        <w:t>О госу</w:t>
      </w:r>
      <w:r w:rsidR="006A5CCC">
        <w:rPr>
          <w:rFonts w:ascii="Times New Roman" w:hAnsi="Times New Roman" w:cs="Times New Roman"/>
          <w:sz w:val="28"/>
          <w:szCs w:val="28"/>
        </w:rPr>
        <w:t>дарственном контроле (надзоре) и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муниципальном контроле в Российской Федерации</w:t>
      </w:r>
      <w:r w:rsidR="006A5CCC">
        <w:rPr>
          <w:rFonts w:ascii="Times New Roman" w:hAnsi="Times New Roman" w:cs="Times New Roman"/>
          <w:sz w:val="28"/>
          <w:szCs w:val="28"/>
        </w:rPr>
        <w:t>»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6A5CCC">
        <w:rPr>
          <w:rFonts w:ascii="Times New Roman" w:hAnsi="Times New Roman" w:cs="Times New Roman"/>
          <w:sz w:val="28"/>
          <w:szCs w:val="28"/>
        </w:rPr>
        <w:t>Российской Федерации от 25.06.2021 № 990 «</w:t>
      </w:r>
      <w:r w:rsidR="00894840" w:rsidRPr="00B9752E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A5CCC">
        <w:rPr>
          <w:rFonts w:ascii="Times New Roman" w:hAnsi="Times New Roman" w:cs="Times New Roman"/>
          <w:sz w:val="28"/>
          <w:szCs w:val="28"/>
        </w:rPr>
        <w:t>»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7C579C" w:rsidRPr="00B9752E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B9752E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B9752E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B9752E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B9752E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2F5BDA" w:rsidRPr="00B9752E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9F8" w:rsidRPr="006A5CCC" w:rsidRDefault="006E25BF" w:rsidP="006A5CCC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752E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B9752E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B9752E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B9752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B9752E">
        <w:rPr>
          <w:rFonts w:ascii="Times New Roman" w:hAnsi="Times New Roman"/>
          <w:b/>
          <w:sz w:val="28"/>
          <w:szCs w:val="28"/>
        </w:rPr>
        <w:t>надзора</w:t>
      </w:r>
      <w:r w:rsidRPr="00B9752E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B9752E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B9752E">
        <w:rPr>
          <w:rFonts w:ascii="Times New Roman" w:eastAsia="Lucida Sans Unicode" w:hAnsi="Times New Roman"/>
          <w:b/>
          <w:sz w:val="28"/>
          <w:szCs w:val="28"/>
          <w:lang w:eastAsia="ru-RU"/>
        </w:rPr>
        <w:t>муниципального района Камышлинский Самарской области,</w:t>
      </w:r>
      <w:r w:rsidR="004C17F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B559F8" w:rsidRPr="00B9752E" w:rsidRDefault="00B559F8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6A5CCC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C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405E" w:rsidRPr="006A5CCC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6A5CCC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Default="0068649E" w:rsidP="004C17F7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4C17F7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за</w:t>
      </w:r>
      <w:r w:rsidR="000D1C0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D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>(по сост</w:t>
      </w:r>
      <w:r w:rsidR="00646E2E">
        <w:rPr>
          <w:rFonts w:ascii="Times New Roman" w:eastAsia="Calibri" w:hAnsi="Times New Roman" w:cs="Times New Roman"/>
          <w:sz w:val="28"/>
          <w:szCs w:val="28"/>
        </w:rPr>
        <w:t>оянию на 30.11</w:t>
      </w:r>
      <w:r w:rsidR="000D1C0D">
        <w:rPr>
          <w:rFonts w:ascii="Times New Roman" w:eastAsia="Calibri" w:hAnsi="Times New Roman" w:cs="Times New Roman"/>
          <w:sz w:val="28"/>
          <w:szCs w:val="28"/>
        </w:rPr>
        <w:t>.2022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)</w:t>
      </w:r>
      <w:r w:rsidRPr="00B975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68C4" w:rsidRDefault="000B68C4" w:rsidP="004C17F7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49E" w:rsidRPr="00B9752E" w:rsidRDefault="00E57562" w:rsidP="007B4146">
      <w:pPr>
        <w:pStyle w:val="ad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Pr="00646E2E">
        <w:rPr>
          <w:b/>
          <w:sz w:val="28"/>
          <w:szCs w:val="28"/>
        </w:rPr>
        <w:t xml:space="preserve"> 62</w:t>
      </w:r>
      <w:r w:rsidRPr="00E57562">
        <w:t xml:space="preserve"> </w:t>
      </w:r>
      <w:r w:rsidRPr="00E57562">
        <w:rPr>
          <w:sz w:val="28"/>
          <w:szCs w:val="28"/>
        </w:rPr>
        <w:t>контрольно-надзорных мероприятий</w:t>
      </w:r>
      <w:r w:rsidR="0068649E" w:rsidRPr="00B9752E">
        <w:rPr>
          <w:sz w:val="28"/>
          <w:szCs w:val="28"/>
        </w:rPr>
        <w:t>, из них:</w:t>
      </w:r>
    </w:p>
    <w:p w:rsidR="0068649E" w:rsidRPr="00B9752E" w:rsidRDefault="0068649E" w:rsidP="007B4146">
      <w:pPr>
        <w:pStyle w:val="ad"/>
        <w:ind w:firstLine="709"/>
        <w:rPr>
          <w:sz w:val="28"/>
          <w:szCs w:val="28"/>
        </w:rPr>
      </w:pPr>
      <w:r w:rsidRPr="00B9752E">
        <w:rPr>
          <w:sz w:val="28"/>
          <w:szCs w:val="28"/>
        </w:rPr>
        <w:t>- иных надзорных мероприятий</w:t>
      </w:r>
      <w:r w:rsidR="00E57562">
        <w:rPr>
          <w:sz w:val="28"/>
          <w:szCs w:val="28"/>
        </w:rPr>
        <w:t xml:space="preserve"> - </w:t>
      </w:r>
      <w:r w:rsidR="00E57562" w:rsidRPr="00646E2E">
        <w:rPr>
          <w:b/>
          <w:sz w:val="28"/>
          <w:szCs w:val="28"/>
        </w:rPr>
        <w:t>5</w:t>
      </w:r>
      <w:r w:rsidRPr="00B9752E">
        <w:rPr>
          <w:sz w:val="28"/>
          <w:szCs w:val="28"/>
        </w:rPr>
        <w:t>;</w:t>
      </w:r>
    </w:p>
    <w:p w:rsidR="0068649E" w:rsidRDefault="0068649E" w:rsidP="007B4146">
      <w:pPr>
        <w:pStyle w:val="ad"/>
        <w:ind w:firstLine="709"/>
        <w:rPr>
          <w:sz w:val="28"/>
          <w:szCs w:val="28"/>
        </w:rPr>
      </w:pPr>
      <w:r w:rsidRPr="00B9752E">
        <w:rPr>
          <w:sz w:val="28"/>
          <w:szCs w:val="28"/>
        </w:rPr>
        <w:t>- плановых (ре</w:t>
      </w:r>
      <w:r w:rsidR="00E57562">
        <w:rPr>
          <w:sz w:val="28"/>
          <w:szCs w:val="28"/>
        </w:rPr>
        <w:t xml:space="preserve">йдовых) обследований (осмотров) – </w:t>
      </w:r>
      <w:r w:rsidR="00E57562" w:rsidRPr="00646E2E">
        <w:rPr>
          <w:b/>
          <w:sz w:val="28"/>
          <w:szCs w:val="28"/>
        </w:rPr>
        <w:t>34</w:t>
      </w:r>
      <w:r w:rsidR="00E57562">
        <w:rPr>
          <w:sz w:val="28"/>
          <w:szCs w:val="28"/>
        </w:rPr>
        <w:t>;</w:t>
      </w:r>
    </w:p>
    <w:p w:rsidR="00E57562" w:rsidRPr="00B9752E" w:rsidRDefault="00E57562" w:rsidP="007B4146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- н</w:t>
      </w:r>
      <w:r w:rsidRPr="00E57562">
        <w:rPr>
          <w:sz w:val="28"/>
          <w:szCs w:val="28"/>
        </w:rPr>
        <w:t>аблюдение за соблюдением обязательных требований</w:t>
      </w:r>
      <w:r>
        <w:rPr>
          <w:sz w:val="28"/>
          <w:szCs w:val="28"/>
        </w:rPr>
        <w:t xml:space="preserve"> – </w:t>
      </w:r>
      <w:r w:rsidRPr="00646E2E">
        <w:rPr>
          <w:b/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E57562" w:rsidRDefault="0068649E" w:rsidP="007B414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752E">
        <w:rPr>
          <w:sz w:val="28"/>
          <w:szCs w:val="28"/>
        </w:rPr>
        <w:t xml:space="preserve">выдано </w:t>
      </w:r>
      <w:r w:rsidR="00E57562" w:rsidRPr="00646E2E">
        <w:rPr>
          <w:b/>
          <w:sz w:val="28"/>
          <w:szCs w:val="28"/>
        </w:rPr>
        <w:t>61</w:t>
      </w:r>
      <w:r w:rsidR="00BA66F5" w:rsidRPr="00B9752E">
        <w:rPr>
          <w:sz w:val="28"/>
          <w:szCs w:val="28"/>
        </w:rPr>
        <w:t xml:space="preserve"> предостережения</w:t>
      </w:r>
      <w:r w:rsidRPr="00B9752E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E57562" w:rsidRDefault="00E57562" w:rsidP="007B414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562">
        <w:rPr>
          <w:sz w:val="28"/>
          <w:szCs w:val="28"/>
        </w:rPr>
        <w:t xml:space="preserve">проведено </w:t>
      </w:r>
      <w:r w:rsidRPr="00646E2E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57562">
        <w:rPr>
          <w:sz w:val="28"/>
          <w:szCs w:val="28"/>
        </w:rPr>
        <w:t>профилактических визитов</w:t>
      </w:r>
      <w:r>
        <w:rPr>
          <w:sz w:val="28"/>
          <w:szCs w:val="28"/>
        </w:rPr>
        <w:t>;</w:t>
      </w:r>
    </w:p>
    <w:p w:rsidR="00E57562" w:rsidRPr="00E57562" w:rsidRDefault="00E57562" w:rsidP="007B414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7562">
        <w:rPr>
          <w:sz w:val="28"/>
          <w:szCs w:val="28"/>
        </w:rPr>
        <w:t xml:space="preserve">количество рассмотренных требований органов прокуратуры и запросов иных органов власти о предоставлении информации – </w:t>
      </w:r>
      <w:r w:rsidR="000B68C4">
        <w:rPr>
          <w:b/>
          <w:sz w:val="28"/>
          <w:szCs w:val="28"/>
        </w:rPr>
        <w:t>164</w:t>
      </w:r>
      <w:r w:rsidRPr="00E57562">
        <w:rPr>
          <w:sz w:val="28"/>
          <w:szCs w:val="28"/>
        </w:rPr>
        <w:t>;</w:t>
      </w:r>
    </w:p>
    <w:p w:rsidR="00E57562" w:rsidRPr="00E57562" w:rsidRDefault="00E57562" w:rsidP="007B4146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консультирований – </w:t>
      </w:r>
      <w:r w:rsidRPr="00646E2E">
        <w:rPr>
          <w:b/>
          <w:sz w:val="28"/>
          <w:szCs w:val="28"/>
        </w:rPr>
        <w:t>63</w:t>
      </w:r>
      <w:r>
        <w:rPr>
          <w:sz w:val="28"/>
          <w:szCs w:val="28"/>
        </w:rPr>
        <w:t>.</w:t>
      </w:r>
    </w:p>
    <w:p w:rsidR="0068649E" w:rsidRPr="00B9752E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Default="00CB405E" w:rsidP="007B414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B975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муниципального района Камышлинский Самарской области</w:t>
      </w:r>
    </w:p>
    <w:p w:rsidR="000B68C4" w:rsidRPr="00B9752E" w:rsidRDefault="000B68C4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5F8" w:rsidRPr="00B9752E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муниципального района Камышлинский Самарской области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</w:p>
    <w:p w:rsidR="00B559F8" w:rsidRPr="00B9752E" w:rsidRDefault="006E25BF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F30B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9752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B9752E">
        <w:rPr>
          <w:rFonts w:ascii="Times New Roman" w:hAnsi="Times New Roman" w:cs="Times New Roman"/>
          <w:sz w:val="28"/>
          <w:szCs w:val="28"/>
        </w:rPr>
        <w:t xml:space="preserve">подготовлена и утверждена </w:t>
      </w:r>
      <w:r w:rsidR="007225F3" w:rsidRPr="00B9752E">
        <w:rPr>
          <w:rFonts w:ascii="Times New Roman" w:hAnsi="Times New Roman" w:cs="Times New Roman"/>
          <w:sz w:val="28"/>
          <w:szCs w:val="28"/>
        </w:rPr>
        <w:t>постановлением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F00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 xml:space="preserve">от </w:t>
      </w:r>
      <w:r w:rsidR="00CF30BA">
        <w:rPr>
          <w:rFonts w:ascii="Times New Roman" w:hAnsi="Times New Roman" w:cs="Times New Roman"/>
          <w:sz w:val="28"/>
          <w:szCs w:val="28"/>
        </w:rPr>
        <w:t>08</w:t>
      </w:r>
      <w:r w:rsidR="00446F00" w:rsidRPr="00B9752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20</w:t>
      </w:r>
      <w:r w:rsidR="00CF30BA">
        <w:rPr>
          <w:rFonts w:ascii="Times New Roman" w:hAnsi="Times New Roman" w:cs="Times New Roman"/>
          <w:sz w:val="28"/>
          <w:szCs w:val="28"/>
        </w:rPr>
        <w:t>21</w:t>
      </w:r>
      <w:r w:rsidRPr="00B975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30BA">
        <w:rPr>
          <w:rFonts w:ascii="Times New Roman" w:hAnsi="Times New Roman" w:cs="Times New Roman"/>
          <w:sz w:val="28"/>
          <w:szCs w:val="28"/>
        </w:rPr>
        <w:t>4485</w:t>
      </w:r>
      <w:r w:rsidRPr="00B9752E">
        <w:rPr>
          <w:rFonts w:ascii="Times New Roman" w:hAnsi="Times New Roman" w:cs="Times New Roman"/>
          <w:sz w:val="28"/>
          <w:szCs w:val="28"/>
        </w:rPr>
        <w:t xml:space="preserve"> Программа профилактики </w:t>
      </w:r>
      <w:r w:rsidR="007225F3" w:rsidRPr="00B9752E">
        <w:rPr>
          <w:rFonts w:ascii="Times New Roman" w:hAnsi="Times New Roman" w:cs="Times New Roman"/>
          <w:sz w:val="28"/>
          <w:szCs w:val="28"/>
        </w:rPr>
        <w:t>нарушений в сфере охраны окружающей среды</w:t>
      </w:r>
      <w:r w:rsidRPr="00B9752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F30BA">
        <w:rPr>
          <w:rFonts w:ascii="Times New Roman" w:hAnsi="Times New Roman" w:cs="Times New Roman"/>
          <w:sz w:val="28"/>
          <w:szCs w:val="28"/>
        </w:rPr>
        <w:t>2</w:t>
      </w:r>
      <w:r w:rsidRPr="00B9752E">
        <w:rPr>
          <w:rFonts w:ascii="Times New Roman" w:hAnsi="Times New Roman" w:cs="Times New Roman"/>
          <w:sz w:val="28"/>
          <w:szCs w:val="28"/>
        </w:rPr>
        <w:t xml:space="preserve"> год</w:t>
      </w:r>
      <w:r w:rsidR="00446F00" w:rsidRPr="00B9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DBD" w:rsidRPr="00B9752E" w:rsidRDefault="00CF30BA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за 2022</w:t>
      </w:r>
      <w:r w:rsidR="00206DBD" w:rsidRPr="00B9752E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0B68C4" w:rsidRPr="00B9752E" w:rsidRDefault="000B68C4" w:rsidP="007B414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B9752E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7B4146" w:rsidRDefault="007B4146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B9752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B9752E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446F00" w:rsidRPr="00B9752E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752E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B9752E">
        <w:rPr>
          <w:rFonts w:ascii="Times New Roman" w:hAnsi="Times New Roman"/>
          <w:b/>
          <w:sz w:val="28"/>
          <w:szCs w:val="28"/>
        </w:rPr>
        <w:t>реализации</w:t>
      </w:r>
      <w:r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B9752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B9752E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B9752E" w:rsidRDefault="0018542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Default="00185421" w:rsidP="007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B9752E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B9752E" w:rsidRDefault="00563E1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91CDF" w:rsidRPr="00B9752E" w:rsidRDefault="00563E11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</w:t>
      </w:r>
      <w:r w:rsid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мероприятий Программы на 2023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№1.</w:t>
      </w:r>
    </w:p>
    <w:p w:rsidR="007B4146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F3E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4146" w:rsidRDefault="007B4146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B9752E" w:rsidRDefault="002D3924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409"/>
        <w:gridCol w:w="2160"/>
      </w:tblGrid>
      <w:tr w:rsidR="00B9752E" w:rsidRPr="00B9752E" w:rsidTr="00B559F8">
        <w:tc>
          <w:tcPr>
            <w:tcW w:w="594" w:type="dxa"/>
          </w:tcPr>
          <w:p w:rsidR="00563E11" w:rsidRPr="00B9752E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B9752E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</w:t>
            </w:r>
          </w:p>
        </w:tc>
      </w:tr>
      <w:tr w:rsidR="00B9752E" w:rsidRPr="00B9752E" w:rsidTr="000D1C0D">
        <w:tc>
          <w:tcPr>
            <w:tcW w:w="594" w:type="dxa"/>
            <w:vMerge w:val="restart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0D1C0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муниципального района Камышлинский Самарской области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B9752E" w:rsidRDefault="000D1C0D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8F13F8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  <w:p w:rsidR="000B68C4" w:rsidRPr="000D1C0D" w:rsidRDefault="000B68C4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D3924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  <w:vAlign w:val="center"/>
          </w:tcPr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15.03.2023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B559F8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</w:t>
            </w:r>
          </w:p>
          <w:p w:rsidR="00EF1567" w:rsidRPr="00B9752E" w:rsidRDefault="000D1C0D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B559F8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  <w:r w:rsidR="00644A4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B975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муниципального района Камышлинский Самарской области</w:t>
            </w:r>
          </w:p>
          <w:p w:rsidR="00B559F8" w:rsidRPr="00B9752E" w:rsidRDefault="00B559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 в</w:t>
            </w:r>
          </w:p>
          <w:p w:rsidR="000E6A2C" w:rsidRPr="00B9752E" w:rsidRDefault="009D6EC5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2023</w:t>
            </w:r>
            <w:r w:rsidR="000E6A2C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F1567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5E2BD1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756D12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6" w:type="dxa"/>
            <w:vAlign w:val="center"/>
          </w:tcPr>
          <w:p w:rsidR="00EF1567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</w:tcPr>
          <w:p w:rsidR="000E6A2C" w:rsidRPr="00B9752E" w:rsidRDefault="005E2BD1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B9752E" w:rsidRDefault="000E6A2C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B9752E" w:rsidRDefault="000E6A2C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B9752E" w:rsidRDefault="000E6A2C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B9752E" w:rsidRDefault="000E6A2C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B9752E" w:rsidRDefault="00B559F8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75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559F8" w:rsidRPr="00B9752E" w:rsidTr="00B559F8">
        <w:tc>
          <w:tcPr>
            <w:tcW w:w="594" w:type="dxa"/>
          </w:tcPr>
          <w:p w:rsidR="000E6A2C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0E6A2C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Насыров.Р.М.</w:t>
            </w:r>
          </w:p>
        </w:tc>
      </w:tr>
      <w:tr w:rsidR="00B9752E" w:rsidRPr="00B9752E" w:rsidTr="000D1C0D">
        <w:tc>
          <w:tcPr>
            <w:tcW w:w="594" w:type="dxa"/>
          </w:tcPr>
          <w:p w:rsidR="00B9752E" w:rsidRPr="00B9752E" w:rsidRDefault="000D1C0D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6" w:type="dxa"/>
          </w:tcPr>
          <w:p w:rsidR="00B9752E" w:rsidRPr="00B9752E" w:rsidRDefault="000D1C0D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Проведение профилактических визитов</w:t>
            </w:r>
          </w:p>
        </w:tc>
        <w:tc>
          <w:tcPr>
            <w:tcW w:w="2409" w:type="dxa"/>
            <w:vAlign w:val="center"/>
          </w:tcPr>
          <w:p w:rsidR="00B9752E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160" w:type="dxa"/>
          </w:tcPr>
          <w:p w:rsidR="00B9752E" w:rsidRPr="00B9752E" w:rsidRDefault="000D1C0D" w:rsidP="000D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Насыров.Р.М.</w:t>
            </w:r>
          </w:p>
        </w:tc>
      </w:tr>
    </w:tbl>
    <w:p w:rsidR="000B68C4" w:rsidRDefault="000B68C4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C4" w:rsidRPr="00B9752E" w:rsidRDefault="000B68C4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B97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B9752E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B9752E" w:rsidRDefault="0088423B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B9752E" w:rsidRDefault="0088423B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B9752E" w:rsidRDefault="0088423B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B9752E" w:rsidRDefault="0088423B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B9752E" w:rsidRDefault="0088423B" w:rsidP="007B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B9752E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0D1" w:rsidRPr="00B9752E" w:rsidSect="00606A51">
      <w:headerReference w:type="default" r:id="rId11"/>
      <w:pgSz w:w="11906" w:h="16838"/>
      <w:pgMar w:top="567" w:right="850" w:bottom="426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7A" w:rsidRDefault="00D5687A" w:rsidP="008145DB">
      <w:pPr>
        <w:spacing w:after="0" w:line="240" w:lineRule="auto"/>
      </w:pPr>
      <w:r>
        <w:separator/>
      </w:r>
    </w:p>
  </w:endnote>
  <w:endnote w:type="continuationSeparator" w:id="0">
    <w:p w:rsidR="00D5687A" w:rsidRDefault="00D5687A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7A" w:rsidRDefault="00D5687A" w:rsidP="008145DB">
      <w:pPr>
        <w:spacing w:after="0" w:line="240" w:lineRule="auto"/>
      </w:pPr>
      <w:r>
        <w:separator/>
      </w:r>
    </w:p>
  </w:footnote>
  <w:footnote w:type="continuationSeparator" w:id="0">
    <w:p w:rsidR="00D5687A" w:rsidRDefault="00D5687A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D5687A" w:rsidP="001B4618">
        <w:pPr>
          <w:pStyle w:val="10"/>
          <w:rPr>
            <w:rFonts w:ascii="Times New Roman" w:hAnsi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DB"/>
    <w:rsid w:val="000050E6"/>
    <w:rsid w:val="00016EAC"/>
    <w:rsid w:val="000222E5"/>
    <w:rsid w:val="00023A4B"/>
    <w:rsid w:val="00046783"/>
    <w:rsid w:val="00047C6A"/>
    <w:rsid w:val="00051928"/>
    <w:rsid w:val="00056E72"/>
    <w:rsid w:val="00075BC7"/>
    <w:rsid w:val="0009531D"/>
    <w:rsid w:val="00095B5F"/>
    <w:rsid w:val="00097021"/>
    <w:rsid w:val="000A3820"/>
    <w:rsid w:val="000B68C4"/>
    <w:rsid w:val="000D1C0D"/>
    <w:rsid w:val="000D274C"/>
    <w:rsid w:val="000E2D3E"/>
    <w:rsid w:val="000E4DF1"/>
    <w:rsid w:val="000E6A2C"/>
    <w:rsid w:val="000F13C2"/>
    <w:rsid w:val="000F15A2"/>
    <w:rsid w:val="000F76DD"/>
    <w:rsid w:val="00114CC9"/>
    <w:rsid w:val="00155E6D"/>
    <w:rsid w:val="001565A9"/>
    <w:rsid w:val="00172C28"/>
    <w:rsid w:val="00173EE2"/>
    <w:rsid w:val="001740BA"/>
    <w:rsid w:val="00177E21"/>
    <w:rsid w:val="00185421"/>
    <w:rsid w:val="00191974"/>
    <w:rsid w:val="001B4618"/>
    <w:rsid w:val="001C256D"/>
    <w:rsid w:val="001E4245"/>
    <w:rsid w:val="0020697C"/>
    <w:rsid w:val="00206DBD"/>
    <w:rsid w:val="00210E3C"/>
    <w:rsid w:val="00222656"/>
    <w:rsid w:val="00223FD2"/>
    <w:rsid w:val="00237AD4"/>
    <w:rsid w:val="0027395F"/>
    <w:rsid w:val="00281973"/>
    <w:rsid w:val="0028294B"/>
    <w:rsid w:val="0029584A"/>
    <w:rsid w:val="002A7557"/>
    <w:rsid w:val="002C4CE7"/>
    <w:rsid w:val="002D1659"/>
    <w:rsid w:val="002D3924"/>
    <w:rsid w:val="002D6C38"/>
    <w:rsid w:val="002F5BDA"/>
    <w:rsid w:val="003053D8"/>
    <w:rsid w:val="00326335"/>
    <w:rsid w:val="00327E40"/>
    <w:rsid w:val="003569EA"/>
    <w:rsid w:val="00376A0C"/>
    <w:rsid w:val="003830D6"/>
    <w:rsid w:val="00387941"/>
    <w:rsid w:val="00392851"/>
    <w:rsid w:val="00397E7D"/>
    <w:rsid w:val="003C316E"/>
    <w:rsid w:val="003C5344"/>
    <w:rsid w:val="003D278B"/>
    <w:rsid w:val="003E3ADC"/>
    <w:rsid w:val="004078E9"/>
    <w:rsid w:val="004178E6"/>
    <w:rsid w:val="004202D3"/>
    <w:rsid w:val="00427853"/>
    <w:rsid w:val="00436D15"/>
    <w:rsid w:val="00446257"/>
    <w:rsid w:val="00446A6D"/>
    <w:rsid w:val="00446F00"/>
    <w:rsid w:val="00457CA5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516F5B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06A51"/>
    <w:rsid w:val="00615E21"/>
    <w:rsid w:val="006221F2"/>
    <w:rsid w:val="00644A4F"/>
    <w:rsid w:val="00646E2E"/>
    <w:rsid w:val="00672756"/>
    <w:rsid w:val="00676DC7"/>
    <w:rsid w:val="00685862"/>
    <w:rsid w:val="0068649E"/>
    <w:rsid w:val="00693F95"/>
    <w:rsid w:val="006A2398"/>
    <w:rsid w:val="006A2686"/>
    <w:rsid w:val="006A5CCC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56D12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B4146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234B2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7872"/>
    <w:rsid w:val="009562F6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0E4B"/>
    <w:rsid w:val="00A51806"/>
    <w:rsid w:val="00A70A5C"/>
    <w:rsid w:val="00A72C36"/>
    <w:rsid w:val="00A860DA"/>
    <w:rsid w:val="00A92356"/>
    <w:rsid w:val="00AA45A0"/>
    <w:rsid w:val="00AB35D7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512E2"/>
    <w:rsid w:val="00B541BA"/>
    <w:rsid w:val="00B559F8"/>
    <w:rsid w:val="00B55CCB"/>
    <w:rsid w:val="00B854E5"/>
    <w:rsid w:val="00B90D01"/>
    <w:rsid w:val="00B95C9C"/>
    <w:rsid w:val="00B9752E"/>
    <w:rsid w:val="00BA66F5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91CDF"/>
    <w:rsid w:val="00CB405E"/>
    <w:rsid w:val="00CE2F22"/>
    <w:rsid w:val="00CF30BA"/>
    <w:rsid w:val="00CF69CE"/>
    <w:rsid w:val="00D129CA"/>
    <w:rsid w:val="00D155FD"/>
    <w:rsid w:val="00D20B39"/>
    <w:rsid w:val="00D220D1"/>
    <w:rsid w:val="00D35FFF"/>
    <w:rsid w:val="00D516E1"/>
    <w:rsid w:val="00D56758"/>
    <w:rsid w:val="00D5687A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57562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2025E"/>
    <w:rsid w:val="00F42B3D"/>
    <w:rsid w:val="00F4507F"/>
    <w:rsid w:val="00F50ADA"/>
    <w:rsid w:val="00F627F8"/>
    <w:rsid w:val="00F66989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rsid w:val="00693F95"/>
    <w:rPr>
      <w:sz w:val="22"/>
    </w:rPr>
  </w:style>
  <w:style w:type="paragraph" w:styleId="ac">
    <w:name w:val="footer"/>
    <w:basedOn w:val="a"/>
    <w:link w:val="13"/>
    <w:uiPriority w:val="99"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E97E-F055-48FD-AE77-95BF494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subject/>
  <dc:creator>O_Ponomarev</dc:creator>
  <dc:description/>
  <cp:lastModifiedBy>MFC</cp:lastModifiedBy>
  <cp:revision>187</cp:revision>
  <cp:lastPrinted>2021-09-24T09:30:00Z</cp:lastPrinted>
  <dcterms:created xsi:type="dcterms:W3CDTF">2020-12-11T06:34:00Z</dcterms:created>
  <dcterms:modified xsi:type="dcterms:W3CDTF">2022-12-05T11:08:00Z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