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D9" w:rsidRDefault="007C30D9" w:rsidP="007C30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F2649" w:rsidRDefault="00897B9F" w:rsidP="004F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Декомпозиция показателей</w:t>
      </w:r>
    </w:p>
    <w:p w:rsidR="009D6CF8" w:rsidRDefault="004F2649" w:rsidP="004F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649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Самарской области</w:t>
      </w:r>
      <w:r w:rsidR="007C30D9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4F2649" w:rsidRPr="004F2649" w:rsidRDefault="004F2649" w:rsidP="004F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1176"/>
        <w:gridCol w:w="955"/>
        <w:gridCol w:w="955"/>
        <w:gridCol w:w="955"/>
        <w:gridCol w:w="955"/>
        <w:gridCol w:w="955"/>
        <w:gridCol w:w="955"/>
      </w:tblGrid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3F90">
              <w:rPr>
                <w:rFonts w:ascii="Times New Roman" w:hAnsi="Times New Roman" w:cs="Times New Roman"/>
                <w:sz w:val="24"/>
                <w:szCs w:val="24"/>
              </w:rPr>
              <w:t xml:space="preserve"> (факт.)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97B9F" w:rsidRPr="00083C47" w:rsidTr="00897B9F">
        <w:trPr>
          <w:trHeight w:val="255"/>
        </w:trPr>
        <w:tc>
          <w:tcPr>
            <w:tcW w:w="2665" w:type="dxa"/>
            <w:noWrap/>
          </w:tcPr>
          <w:p w:rsidR="00897B9F" w:rsidRPr="00897B9F" w:rsidRDefault="00333F90" w:rsidP="00333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Прирост к</w:t>
            </w:r>
            <w:r w:rsidR="00897B9F" w:rsidRPr="00897B9F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7B9F" w:rsidRPr="0089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экспортеров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76" w:type="dxa"/>
            <w:noWrap/>
          </w:tcPr>
          <w:p w:rsidR="00897B9F" w:rsidRDefault="00897B9F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noWrap/>
          </w:tcPr>
          <w:p w:rsidR="00897B9F" w:rsidRPr="00083C47" w:rsidRDefault="00897B9F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noWrap/>
          </w:tcPr>
          <w:p w:rsidR="00897B9F" w:rsidRPr="00083C47" w:rsidRDefault="00897B9F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noWrap/>
          </w:tcPr>
          <w:p w:rsidR="00897B9F" w:rsidRPr="00083C47" w:rsidRDefault="00897B9F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noWrap/>
          </w:tcPr>
          <w:p w:rsidR="00897B9F" w:rsidRPr="00083C47" w:rsidRDefault="00897B9F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noWrap/>
          </w:tcPr>
          <w:p w:rsidR="00897B9F" w:rsidRPr="00083C47" w:rsidRDefault="00897B9F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noWrap/>
          </w:tcPr>
          <w:p w:rsidR="00897B9F" w:rsidRPr="00083C47" w:rsidRDefault="00897B9F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Самарской области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Сызрань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Новокуйбышевск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Жигулевск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Алексеевский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Борский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Волжский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gram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Красноярский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Пестравский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Похвистневский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Приволжский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Ставропольский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Челно-Вершинский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C47" w:rsidRPr="00083C47" w:rsidTr="00897B9F">
        <w:trPr>
          <w:trHeight w:val="255"/>
        </w:trPr>
        <w:tc>
          <w:tcPr>
            <w:tcW w:w="2665" w:type="dxa"/>
            <w:noWrap/>
            <w:hideMark/>
          </w:tcPr>
          <w:p w:rsidR="00083C47" w:rsidRPr="00083C47" w:rsidRDefault="0008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 w:rsidRPr="00083C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6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  <w:hideMark/>
          </w:tcPr>
          <w:p w:rsidR="00083C47" w:rsidRPr="00083C47" w:rsidRDefault="00083C47" w:rsidP="0008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C62" w:rsidRPr="00897B9F" w:rsidTr="00C13CAA">
        <w:trPr>
          <w:trHeight w:val="255"/>
        </w:trPr>
        <w:tc>
          <w:tcPr>
            <w:tcW w:w="2665" w:type="dxa"/>
            <w:noWrap/>
            <w:vAlign w:val="center"/>
          </w:tcPr>
          <w:p w:rsidR="00CE1C62" w:rsidRPr="00333F90" w:rsidRDefault="00CE1C62" w:rsidP="00333F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экспорта конкурентоспособной промышленной продукции, млрд. долл. США</w:t>
            </w:r>
          </w:p>
        </w:tc>
        <w:tc>
          <w:tcPr>
            <w:tcW w:w="1176" w:type="dxa"/>
            <w:noWrap/>
            <w:vAlign w:val="center"/>
          </w:tcPr>
          <w:p w:rsidR="00CE1C62" w:rsidRPr="00CE1C62" w:rsidRDefault="00C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5" w:type="dxa"/>
            <w:noWrap/>
            <w:vAlign w:val="center"/>
          </w:tcPr>
          <w:p w:rsidR="00CE1C62" w:rsidRPr="00CE1C62" w:rsidRDefault="00C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5" w:type="dxa"/>
            <w:noWrap/>
            <w:vAlign w:val="center"/>
          </w:tcPr>
          <w:p w:rsidR="00CE1C62" w:rsidRPr="00CE1C62" w:rsidRDefault="00C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5" w:type="dxa"/>
            <w:noWrap/>
            <w:vAlign w:val="center"/>
          </w:tcPr>
          <w:p w:rsidR="00CE1C62" w:rsidRPr="00CE1C62" w:rsidRDefault="00C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5" w:type="dxa"/>
            <w:noWrap/>
            <w:vAlign w:val="center"/>
          </w:tcPr>
          <w:p w:rsidR="00CE1C62" w:rsidRPr="00CE1C62" w:rsidRDefault="00C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5" w:type="dxa"/>
            <w:noWrap/>
            <w:vAlign w:val="center"/>
          </w:tcPr>
          <w:p w:rsidR="00CE1C62" w:rsidRPr="00CE1C62" w:rsidRDefault="00C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55" w:type="dxa"/>
            <w:noWrap/>
            <w:vAlign w:val="center"/>
          </w:tcPr>
          <w:p w:rsidR="00CE1C62" w:rsidRPr="00CE1C62" w:rsidRDefault="00C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Самарской области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Новокуйбышевск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0A4190" w:rsidRPr="00897B9F" w:rsidTr="00CE1C62">
        <w:trPr>
          <w:trHeight w:val="255"/>
        </w:trPr>
        <w:tc>
          <w:tcPr>
            <w:tcW w:w="2665" w:type="dxa"/>
            <w:noWrap/>
            <w:vAlign w:val="center"/>
          </w:tcPr>
          <w:p w:rsidR="000A4190" w:rsidRPr="00CE1C62" w:rsidRDefault="000A41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176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55" w:type="dxa"/>
            <w:noWrap/>
          </w:tcPr>
          <w:p w:rsidR="000A4190" w:rsidRPr="000A4190" w:rsidRDefault="000A4190" w:rsidP="00B52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</w:tbl>
    <w:p w:rsidR="00083C47" w:rsidRDefault="00897B9F" w:rsidP="00897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7B9F">
        <w:rPr>
          <w:rFonts w:ascii="Times New Roman" w:hAnsi="Times New Roman" w:cs="Times New Roman"/>
          <w:sz w:val="24"/>
          <w:szCs w:val="24"/>
        </w:rPr>
        <w:t>Согласно утвержденной региональной составляющей нацпроекта «Международная кооперация экспорт»</w:t>
      </w:r>
    </w:p>
    <w:p w:rsidR="000A4190" w:rsidRDefault="000A4190" w:rsidP="00897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**Согласно проекту соглашения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«О реализации мероприятий федерального проекта «промышленный экспорт» на территории Самарской области»</w:t>
      </w:r>
    </w:p>
    <w:p w:rsidR="007C30D9" w:rsidRPr="007C30D9" w:rsidRDefault="007C30D9" w:rsidP="007C30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0D9">
        <w:rPr>
          <w:rFonts w:ascii="Times New Roman" w:hAnsi="Times New Roman" w:cs="Times New Roman"/>
          <w:i/>
          <w:sz w:val="28"/>
          <w:szCs w:val="28"/>
        </w:rPr>
        <w:t>Примечание: в настоящее время со стороны федеральных органов власти не поступила утверждённая методика расчета показателя «</w:t>
      </w:r>
      <w:r w:rsidRPr="007C30D9">
        <w:rPr>
          <w:rFonts w:ascii="Times New Roman" w:hAnsi="Times New Roman" w:cs="Times New Roman"/>
          <w:i/>
          <w:color w:val="000000"/>
          <w:sz w:val="28"/>
          <w:szCs w:val="28"/>
        </w:rPr>
        <w:t>Объем экспорта конкурентоспособной промышленной продукции</w:t>
      </w:r>
      <w:r w:rsidRPr="007C30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». На уровне региона в данный показатель включены значения объемов экспорта </w:t>
      </w:r>
      <w:r w:rsidRPr="007C3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продукции машиностроения</w:t>
      </w:r>
      <w:r w:rsidRPr="007C3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(84-90 коды ТН ВЭД), </w:t>
      </w:r>
      <w:r w:rsidRPr="007C3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химической </w:t>
      </w:r>
      <w:r w:rsidRPr="007C3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(28-40 коды ТН ВЭД) и </w:t>
      </w:r>
      <w:r w:rsidRPr="007C3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металлургической</w:t>
      </w:r>
      <w:r w:rsidRPr="007C3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(72-83 коды ТН ВЭД) промышленности.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поступления разъяснений со стороны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группы товаров, включенные в показатель,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будут уточнены.</w:t>
      </w:r>
    </w:p>
    <w:sectPr w:rsidR="007C30D9" w:rsidRPr="007C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C84"/>
    <w:multiLevelType w:val="hybridMultilevel"/>
    <w:tmpl w:val="EE1C555A"/>
    <w:lvl w:ilvl="0" w:tplc="5B2AC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7C"/>
    <w:rsid w:val="00083C47"/>
    <w:rsid w:val="000A4190"/>
    <w:rsid w:val="002E47CC"/>
    <w:rsid w:val="00333F90"/>
    <w:rsid w:val="004F2649"/>
    <w:rsid w:val="0073077C"/>
    <w:rsid w:val="007C30D9"/>
    <w:rsid w:val="00897B9F"/>
    <w:rsid w:val="009D6CF8"/>
    <w:rsid w:val="00C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</dc:creator>
  <cp:keywords/>
  <dc:description/>
  <cp:lastModifiedBy>Сорокина </cp:lastModifiedBy>
  <cp:revision>7</cp:revision>
  <dcterms:created xsi:type="dcterms:W3CDTF">2019-02-13T12:42:00Z</dcterms:created>
  <dcterms:modified xsi:type="dcterms:W3CDTF">2019-02-20T12:24:00Z</dcterms:modified>
</cp:coreProperties>
</file>