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99" w:rsidRPr="000610DF" w:rsidRDefault="00554899" w:rsidP="00554899">
      <w:pPr>
        <w:ind w:left="-32"/>
        <w:jc w:val="right"/>
        <w:rPr>
          <w:sz w:val="28"/>
          <w:szCs w:val="28"/>
        </w:rPr>
      </w:pPr>
    </w:p>
    <w:p w:rsidR="00554899" w:rsidRPr="000610DF" w:rsidRDefault="00554899" w:rsidP="00554899">
      <w:pPr>
        <w:jc w:val="right"/>
        <w:rPr>
          <w:sz w:val="28"/>
          <w:szCs w:val="28"/>
        </w:rPr>
      </w:pPr>
    </w:p>
    <w:tbl>
      <w:tblPr>
        <w:tblpPr w:leftFromText="180" w:rightFromText="180" w:horzAnchor="margin" w:tblpY="406"/>
        <w:tblW w:w="100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6"/>
        <w:gridCol w:w="4796"/>
      </w:tblGrid>
      <w:tr w:rsidR="0074181B" w:rsidRPr="0074181B" w:rsidTr="009E6371">
        <w:trPr>
          <w:trHeight w:val="3876"/>
        </w:trPr>
        <w:tc>
          <w:tcPr>
            <w:tcW w:w="5236" w:type="dxa"/>
          </w:tcPr>
          <w:p w:rsidR="0074181B" w:rsidRPr="0074181B" w:rsidRDefault="00E846FB" w:rsidP="0074181B">
            <w:pPr>
              <w:suppressAutoHyphens/>
              <w:snapToGrid w:val="0"/>
              <w:jc w:val="center"/>
              <w:rPr>
                <w:rFonts w:cs="Tahoma"/>
                <w:b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0.5pt;margin-top:.2pt;width:31.2pt;height:40.2pt;z-index:251659264;mso-wrap-distance-left:9.05pt;mso-wrap-distance-right:9.05pt" filled="t">
                  <v:fill color2="black"/>
                  <v:imagedata r:id="rId9" o:title=""/>
                  <w10:wrap type="topAndBottom"/>
                </v:shape>
                <o:OLEObject Type="Embed" ProgID="Word.Picture.8" ShapeID="_x0000_s1026" DrawAspect="Content" ObjectID="_1746946892" r:id="rId10"/>
              </w:pict>
            </w:r>
          </w:p>
          <w:p w:rsidR="0074181B" w:rsidRPr="0074181B" w:rsidRDefault="0074181B" w:rsidP="0074181B">
            <w:pPr>
              <w:suppressAutoHyphens/>
              <w:jc w:val="center"/>
              <w:rPr>
                <w:rFonts w:cs="Tahoma"/>
                <w:b/>
              </w:rPr>
            </w:pPr>
            <w:r w:rsidRPr="0074181B">
              <w:rPr>
                <w:rFonts w:cs="Tahoma"/>
                <w:b/>
              </w:rPr>
              <w:t xml:space="preserve">КОНТРОЛЬНО-СЧЕТНАЯ ПАЛАТА МУНИЦИПАЛЬНОГО РАЙОНА КАМЫШЛИНСКИЙ </w:t>
            </w:r>
          </w:p>
          <w:p w:rsidR="0074181B" w:rsidRPr="0074181B" w:rsidRDefault="0074181B" w:rsidP="0074181B">
            <w:pPr>
              <w:suppressAutoHyphens/>
              <w:jc w:val="center"/>
              <w:rPr>
                <w:rFonts w:cs="Tahoma"/>
                <w:b/>
              </w:rPr>
            </w:pPr>
            <w:r w:rsidRPr="0074181B">
              <w:rPr>
                <w:rFonts w:cs="Tahoma"/>
                <w:b/>
              </w:rPr>
              <w:t>САМАРСКОЙ ОБЛАСТИ</w:t>
            </w:r>
          </w:p>
          <w:p w:rsidR="0074181B" w:rsidRPr="0074181B" w:rsidRDefault="0074181B" w:rsidP="0074181B">
            <w:pPr>
              <w:suppressAutoHyphens/>
              <w:jc w:val="center"/>
              <w:rPr>
                <w:rFonts w:cs="Tahoma"/>
                <w:b/>
              </w:rPr>
            </w:pPr>
          </w:p>
          <w:p w:rsidR="0074181B" w:rsidRPr="0074181B" w:rsidRDefault="0074181B" w:rsidP="0074181B">
            <w:pPr>
              <w:widowControl w:val="0"/>
              <w:suppressAutoHyphens/>
              <w:jc w:val="center"/>
              <w:rPr>
                <w:rFonts w:eastAsia="Arial Unicode MS" w:cs="Mangal"/>
                <w:bCs/>
                <w:kern w:val="2"/>
                <w:lang w:eastAsia="hi-IN" w:bidi="hi-IN"/>
              </w:rPr>
            </w:pPr>
            <w:proofErr w:type="gramStart"/>
            <w:r w:rsidRPr="0074181B">
              <w:rPr>
                <w:rFonts w:eastAsia="Arial Unicode MS" w:cs="Mangal"/>
                <w:bCs/>
                <w:kern w:val="2"/>
                <w:lang w:eastAsia="hi-IN" w:bidi="hi-IN"/>
              </w:rPr>
              <w:t>Самарская</w:t>
            </w:r>
            <w:proofErr w:type="gramEnd"/>
            <w:r w:rsidRPr="0074181B">
              <w:rPr>
                <w:rFonts w:eastAsia="Arial Unicode MS" w:cs="Mangal"/>
                <w:bCs/>
                <w:kern w:val="2"/>
                <w:lang w:eastAsia="hi-IN" w:bidi="hi-IN"/>
              </w:rPr>
              <w:t xml:space="preserve"> обл., </w:t>
            </w:r>
            <w:proofErr w:type="spellStart"/>
            <w:r w:rsidRPr="0074181B">
              <w:rPr>
                <w:rFonts w:eastAsia="Arial Unicode MS" w:cs="Mangal"/>
                <w:bCs/>
                <w:kern w:val="2"/>
                <w:lang w:eastAsia="hi-IN" w:bidi="hi-IN"/>
              </w:rPr>
              <w:t>Камышлинский</w:t>
            </w:r>
            <w:proofErr w:type="spellEnd"/>
            <w:r w:rsidRPr="0074181B">
              <w:rPr>
                <w:rFonts w:eastAsia="Arial Unicode MS" w:cs="Mangal"/>
                <w:bCs/>
                <w:kern w:val="2"/>
                <w:lang w:eastAsia="hi-IN" w:bidi="hi-IN"/>
              </w:rPr>
              <w:t xml:space="preserve"> район,</w:t>
            </w:r>
          </w:p>
          <w:p w:rsidR="0074181B" w:rsidRPr="0074181B" w:rsidRDefault="0074181B" w:rsidP="0074181B">
            <w:pPr>
              <w:widowControl w:val="0"/>
              <w:suppressAutoHyphens/>
              <w:jc w:val="center"/>
              <w:rPr>
                <w:rFonts w:eastAsia="Arial Unicode MS" w:cs="Mangal"/>
                <w:bCs/>
                <w:kern w:val="2"/>
                <w:lang w:eastAsia="hi-IN" w:bidi="hi-IN"/>
              </w:rPr>
            </w:pPr>
            <w:proofErr w:type="gramStart"/>
            <w:r w:rsidRPr="0074181B">
              <w:rPr>
                <w:rFonts w:eastAsia="Arial Unicode MS" w:cs="Mangal"/>
                <w:bCs/>
                <w:kern w:val="2"/>
                <w:lang w:eastAsia="hi-IN" w:bidi="hi-IN"/>
              </w:rPr>
              <w:t>с</w:t>
            </w:r>
            <w:proofErr w:type="gramEnd"/>
            <w:r w:rsidRPr="0074181B">
              <w:rPr>
                <w:rFonts w:eastAsia="Arial Unicode MS" w:cs="Mangal"/>
                <w:bCs/>
                <w:kern w:val="2"/>
                <w:lang w:eastAsia="hi-IN" w:bidi="hi-IN"/>
              </w:rPr>
              <w:t>. Камышла, ул. Красноармейская, 37а</w:t>
            </w:r>
          </w:p>
          <w:p w:rsidR="0074181B" w:rsidRPr="0074181B" w:rsidRDefault="0074181B" w:rsidP="0074181B">
            <w:pPr>
              <w:widowControl w:val="0"/>
              <w:suppressAutoHyphens/>
              <w:jc w:val="center"/>
              <w:rPr>
                <w:bCs/>
                <w:caps/>
                <w:kern w:val="2"/>
                <w:lang w:eastAsia="ar-SA"/>
              </w:rPr>
            </w:pPr>
            <w:r w:rsidRPr="0074181B">
              <w:rPr>
                <w:bCs/>
                <w:caps/>
                <w:kern w:val="2"/>
                <w:lang w:eastAsia="ar-SA"/>
              </w:rPr>
              <w:t xml:space="preserve">тел.: 8-846-64-3-34-38, </w:t>
            </w:r>
          </w:p>
          <w:p w:rsidR="0074181B" w:rsidRPr="0074181B" w:rsidRDefault="0074181B" w:rsidP="0074181B">
            <w:pPr>
              <w:widowControl w:val="0"/>
              <w:suppressAutoHyphens/>
              <w:jc w:val="center"/>
              <w:rPr>
                <w:b/>
                <w:bCs/>
                <w:caps/>
                <w:kern w:val="2"/>
                <w:lang w:eastAsia="ar-SA"/>
              </w:rPr>
            </w:pPr>
            <w:r w:rsidRPr="0074181B">
              <w:rPr>
                <w:bCs/>
                <w:caps/>
                <w:kern w:val="2"/>
                <w:lang w:eastAsia="ar-SA"/>
              </w:rPr>
              <w:t>факс: 8-846-64-3-32-38</w:t>
            </w:r>
          </w:p>
          <w:p w:rsidR="0074181B" w:rsidRPr="0074181B" w:rsidRDefault="0074181B" w:rsidP="0074181B">
            <w:pPr>
              <w:suppressAutoHyphens/>
              <w:jc w:val="center"/>
              <w:rPr>
                <w:rFonts w:cs="Tahoma"/>
                <w:b/>
              </w:rPr>
            </w:pPr>
          </w:p>
          <w:p w:rsidR="0074181B" w:rsidRPr="0074181B" w:rsidRDefault="0074181B" w:rsidP="0074181B">
            <w:pPr>
              <w:suppressAutoHyphens/>
              <w:jc w:val="center"/>
              <w:rPr>
                <w:rFonts w:cs="Tahoma"/>
                <w:b/>
              </w:rPr>
            </w:pPr>
            <w:r w:rsidRPr="0074181B">
              <w:rPr>
                <w:rFonts w:cs="Tahoma"/>
                <w:b/>
              </w:rPr>
              <w:t>ПРИКАЗ</w:t>
            </w:r>
          </w:p>
          <w:p w:rsidR="0074181B" w:rsidRPr="0074181B" w:rsidRDefault="0074181B" w:rsidP="0074181B">
            <w:pPr>
              <w:suppressAutoHyphens/>
              <w:jc w:val="center"/>
              <w:rPr>
                <w:rFonts w:cs="Tahoma"/>
              </w:rPr>
            </w:pPr>
          </w:p>
          <w:p w:rsidR="0074181B" w:rsidRPr="0074181B" w:rsidRDefault="0074181B" w:rsidP="0074181B">
            <w:pPr>
              <w:suppressAutoHyphens/>
              <w:jc w:val="center"/>
              <w:rPr>
                <w:rFonts w:cs="Tahoma"/>
                <w:sz w:val="28"/>
                <w:szCs w:val="28"/>
              </w:rPr>
            </w:pPr>
            <w:r w:rsidRPr="0074181B">
              <w:rPr>
                <w:rFonts w:cs="Tahoma"/>
                <w:sz w:val="28"/>
                <w:szCs w:val="28"/>
              </w:rPr>
              <w:t xml:space="preserve">24.12.2021 № 5 </w:t>
            </w:r>
          </w:p>
        </w:tc>
        <w:tc>
          <w:tcPr>
            <w:tcW w:w="4796" w:type="dxa"/>
          </w:tcPr>
          <w:p w:rsidR="0074181B" w:rsidRPr="0074181B" w:rsidRDefault="0074181B" w:rsidP="0074181B">
            <w:pPr>
              <w:suppressAutoHyphens/>
              <w:snapToGrid w:val="0"/>
              <w:jc w:val="right"/>
              <w:rPr>
                <w:rFonts w:cs="Tahoma"/>
              </w:rPr>
            </w:pPr>
          </w:p>
          <w:p w:rsidR="0074181B" w:rsidRPr="0074181B" w:rsidRDefault="0074181B" w:rsidP="0074181B">
            <w:pPr>
              <w:suppressAutoHyphens/>
              <w:jc w:val="right"/>
              <w:rPr>
                <w:rFonts w:cs="Tahoma"/>
                <w:b/>
                <w:bCs/>
              </w:rPr>
            </w:pPr>
          </w:p>
          <w:p w:rsidR="0074181B" w:rsidRPr="0074181B" w:rsidRDefault="0074181B" w:rsidP="0074181B">
            <w:pPr>
              <w:suppressAutoHyphens/>
              <w:jc w:val="right"/>
              <w:rPr>
                <w:rFonts w:cs="Tahoma"/>
                <w:b/>
                <w:bCs/>
              </w:rPr>
            </w:pPr>
          </w:p>
          <w:p w:rsidR="0074181B" w:rsidRPr="0074181B" w:rsidRDefault="0074181B" w:rsidP="0074181B">
            <w:pPr>
              <w:suppressAutoHyphens/>
              <w:jc w:val="right"/>
              <w:rPr>
                <w:rFonts w:cs="Tahoma"/>
              </w:rPr>
            </w:pPr>
          </w:p>
          <w:p w:rsidR="0074181B" w:rsidRPr="0074181B" w:rsidRDefault="0074181B" w:rsidP="0074181B">
            <w:pPr>
              <w:suppressAutoHyphens/>
              <w:jc w:val="right"/>
              <w:rPr>
                <w:rFonts w:cs="Tahoma"/>
              </w:rPr>
            </w:pPr>
          </w:p>
        </w:tc>
      </w:tr>
    </w:tbl>
    <w:p w:rsidR="0074181B" w:rsidRPr="0074181B" w:rsidRDefault="0074181B" w:rsidP="0074181B">
      <w:pPr>
        <w:rPr>
          <w:b/>
          <w:bCs/>
          <w:lang w:eastAsia="en-US"/>
        </w:rPr>
      </w:pPr>
    </w:p>
    <w:p w:rsidR="0074181B" w:rsidRPr="0074181B" w:rsidRDefault="0074181B" w:rsidP="0074181B">
      <w:pPr>
        <w:rPr>
          <w:bCs/>
          <w:lang w:eastAsia="en-US"/>
        </w:rPr>
      </w:pPr>
    </w:p>
    <w:p w:rsidR="0074181B" w:rsidRPr="0074181B" w:rsidRDefault="0074181B" w:rsidP="0074181B">
      <w:pPr>
        <w:rPr>
          <w:sz w:val="28"/>
          <w:szCs w:val="28"/>
          <w:lang w:eastAsia="en-US"/>
        </w:rPr>
      </w:pPr>
      <w:r w:rsidRPr="0074181B">
        <w:rPr>
          <w:bCs/>
          <w:sz w:val="28"/>
          <w:szCs w:val="28"/>
          <w:lang w:eastAsia="en-US"/>
        </w:rPr>
        <w:t>Об утверждении  Стандарта финансового контроля</w:t>
      </w:r>
    </w:p>
    <w:p w:rsidR="0074181B" w:rsidRPr="0074181B" w:rsidRDefault="0074181B" w:rsidP="0074181B">
      <w:pPr>
        <w:rPr>
          <w:sz w:val="28"/>
          <w:szCs w:val="28"/>
          <w:lang w:eastAsia="en-US"/>
        </w:rPr>
      </w:pPr>
      <w:r w:rsidRPr="0074181B">
        <w:rPr>
          <w:bCs/>
          <w:sz w:val="28"/>
          <w:szCs w:val="28"/>
          <w:lang w:eastAsia="en-US"/>
        </w:rPr>
        <w:t xml:space="preserve">«Экспертиза проекта бюджета муниципального района </w:t>
      </w:r>
      <w:proofErr w:type="spellStart"/>
      <w:r w:rsidRPr="0074181B">
        <w:rPr>
          <w:bCs/>
          <w:sz w:val="28"/>
          <w:szCs w:val="28"/>
          <w:lang w:eastAsia="en-US"/>
        </w:rPr>
        <w:t>Камышлинский</w:t>
      </w:r>
      <w:proofErr w:type="spellEnd"/>
      <w:r w:rsidRPr="0074181B">
        <w:rPr>
          <w:bCs/>
          <w:sz w:val="28"/>
          <w:szCs w:val="28"/>
          <w:lang w:eastAsia="en-US"/>
        </w:rPr>
        <w:t xml:space="preserve"> Самарской области на очередной финансовый год и на плановый период»</w:t>
      </w:r>
    </w:p>
    <w:p w:rsidR="0074181B" w:rsidRPr="0074181B" w:rsidRDefault="0074181B" w:rsidP="0074181B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74181B">
        <w:rPr>
          <w:sz w:val="28"/>
          <w:szCs w:val="28"/>
        </w:rPr>
        <w:t> </w:t>
      </w:r>
    </w:p>
    <w:p w:rsidR="0074181B" w:rsidRPr="0074181B" w:rsidRDefault="0074181B" w:rsidP="0074181B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74181B">
        <w:rPr>
          <w:sz w:val="28"/>
          <w:szCs w:val="28"/>
        </w:rPr>
        <w:t xml:space="preserve">В соответствии  с пунктом 5 части 1 статьи 14  Положения о Контрольно-счетной палате муниципального района </w:t>
      </w:r>
      <w:proofErr w:type="spellStart"/>
      <w:r w:rsidRPr="0074181B">
        <w:rPr>
          <w:sz w:val="28"/>
          <w:szCs w:val="28"/>
        </w:rPr>
        <w:t>Камышлинский</w:t>
      </w:r>
      <w:proofErr w:type="spellEnd"/>
      <w:r w:rsidRPr="0074181B">
        <w:rPr>
          <w:sz w:val="28"/>
          <w:szCs w:val="28"/>
        </w:rPr>
        <w:t xml:space="preserve"> Самарской области, утвержденного решением Собрания представителей  муниципального района </w:t>
      </w:r>
      <w:proofErr w:type="spellStart"/>
      <w:r w:rsidRPr="0074181B">
        <w:rPr>
          <w:sz w:val="28"/>
          <w:szCs w:val="28"/>
        </w:rPr>
        <w:t>Камышлинский</w:t>
      </w:r>
      <w:proofErr w:type="spellEnd"/>
      <w:r w:rsidRPr="0074181B">
        <w:rPr>
          <w:sz w:val="28"/>
          <w:szCs w:val="28"/>
        </w:rPr>
        <w:t xml:space="preserve"> Самарской области от 25.11.2021 № 43, </w:t>
      </w:r>
    </w:p>
    <w:p w:rsidR="0074181B" w:rsidRPr="0074181B" w:rsidRDefault="0074181B" w:rsidP="0074181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4181B">
        <w:rPr>
          <w:sz w:val="28"/>
          <w:szCs w:val="28"/>
        </w:rPr>
        <w:t>ПРИКАЗЫВАЮ:</w:t>
      </w:r>
    </w:p>
    <w:p w:rsidR="0074181B" w:rsidRPr="0074181B" w:rsidRDefault="0074181B" w:rsidP="0074181B">
      <w:pPr>
        <w:spacing w:before="100" w:beforeAutospacing="1" w:line="276" w:lineRule="auto"/>
        <w:ind w:firstLine="708"/>
        <w:jc w:val="both"/>
        <w:rPr>
          <w:sz w:val="28"/>
          <w:szCs w:val="28"/>
        </w:rPr>
      </w:pPr>
      <w:r w:rsidRPr="0074181B">
        <w:rPr>
          <w:sz w:val="28"/>
          <w:szCs w:val="28"/>
        </w:rPr>
        <w:t xml:space="preserve">1.Утвердить прилагаемый Стандарт финансового контроля «Экспертиза проекта бюджета муниципального района </w:t>
      </w:r>
      <w:proofErr w:type="spellStart"/>
      <w:r w:rsidRPr="0074181B">
        <w:rPr>
          <w:sz w:val="28"/>
          <w:szCs w:val="28"/>
        </w:rPr>
        <w:t>Камышлинский</w:t>
      </w:r>
      <w:proofErr w:type="spellEnd"/>
      <w:r w:rsidRPr="0074181B">
        <w:rPr>
          <w:sz w:val="28"/>
          <w:szCs w:val="28"/>
        </w:rPr>
        <w:t xml:space="preserve"> Самарской области на очередной финансовый год и на плановый период».</w:t>
      </w:r>
    </w:p>
    <w:p w:rsidR="0074181B" w:rsidRPr="0074181B" w:rsidRDefault="0074181B" w:rsidP="0074181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181B">
        <w:rPr>
          <w:sz w:val="28"/>
          <w:szCs w:val="28"/>
          <w:lang w:eastAsia="en-US"/>
        </w:rPr>
        <w:t xml:space="preserve">2. </w:t>
      </w:r>
      <w:proofErr w:type="gramStart"/>
      <w:r w:rsidRPr="0074181B">
        <w:rPr>
          <w:sz w:val="28"/>
          <w:szCs w:val="28"/>
          <w:lang w:eastAsia="en-US"/>
        </w:rPr>
        <w:t>Разместить</w:t>
      </w:r>
      <w:proofErr w:type="gramEnd"/>
      <w:r w:rsidRPr="0074181B">
        <w:rPr>
          <w:sz w:val="28"/>
          <w:szCs w:val="28"/>
          <w:lang w:eastAsia="en-US"/>
        </w:rPr>
        <w:t xml:space="preserve"> настоящий приказ на официальном сайте Собрания представителей муниципального района </w:t>
      </w:r>
      <w:proofErr w:type="spellStart"/>
      <w:r w:rsidRPr="0074181B">
        <w:rPr>
          <w:sz w:val="28"/>
          <w:szCs w:val="28"/>
          <w:lang w:eastAsia="en-US"/>
        </w:rPr>
        <w:t>Камышлинский</w:t>
      </w:r>
      <w:proofErr w:type="spellEnd"/>
      <w:r w:rsidRPr="0074181B">
        <w:rPr>
          <w:sz w:val="28"/>
          <w:szCs w:val="28"/>
          <w:lang w:eastAsia="en-US"/>
        </w:rPr>
        <w:t xml:space="preserve"> Самарской области в сети «Интернет».</w:t>
      </w:r>
    </w:p>
    <w:p w:rsidR="0074181B" w:rsidRPr="0074181B" w:rsidRDefault="0074181B" w:rsidP="0074181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181B">
        <w:rPr>
          <w:sz w:val="28"/>
          <w:szCs w:val="28"/>
          <w:lang w:eastAsia="en-US"/>
        </w:rPr>
        <w:t xml:space="preserve">3. </w:t>
      </w:r>
      <w:proofErr w:type="gramStart"/>
      <w:r w:rsidRPr="0074181B">
        <w:rPr>
          <w:sz w:val="28"/>
          <w:szCs w:val="28"/>
          <w:lang w:eastAsia="en-US"/>
        </w:rPr>
        <w:t>Контроль за</w:t>
      </w:r>
      <w:proofErr w:type="gramEnd"/>
      <w:r w:rsidRPr="0074181B">
        <w:rPr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74181B" w:rsidRPr="0074181B" w:rsidRDefault="0074181B" w:rsidP="0074181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181B">
        <w:rPr>
          <w:sz w:val="28"/>
          <w:szCs w:val="28"/>
          <w:lang w:eastAsia="en-US"/>
        </w:rPr>
        <w:t xml:space="preserve">4. Настоящий приказ вступает в силу со дня его подписания. </w:t>
      </w:r>
    </w:p>
    <w:p w:rsidR="0074181B" w:rsidRPr="0074181B" w:rsidRDefault="0074181B" w:rsidP="0074181B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74181B" w:rsidRPr="0074181B" w:rsidRDefault="0074181B" w:rsidP="0074181B">
      <w:pPr>
        <w:rPr>
          <w:sz w:val="28"/>
          <w:szCs w:val="28"/>
          <w:lang w:eastAsia="en-US"/>
        </w:rPr>
      </w:pPr>
      <w:r w:rsidRPr="0074181B">
        <w:rPr>
          <w:sz w:val="28"/>
          <w:szCs w:val="28"/>
          <w:lang w:eastAsia="en-US"/>
        </w:rPr>
        <w:t> </w:t>
      </w:r>
    </w:p>
    <w:p w:rsidR="0074181B" w:rsidRPr="0074181B" w:rsidRDefault="0074181B" w:rsidP="0074181B">
      <w:pPr>
        <w:rPr>
          <w:sz w:val="28"/>
          <w:szCs w:val="28"/>
          <w:lang w:eastAsia="en-US"/>
        </w:rPr>
      </w:pPr>
      <w:r w:rsidRPr="0074181B">
        <w:rPr>
          <w:bCs/>
          <w:sz w:val="28"/>
          <w:szCs w:val="28"/>
          <w:lang w:eastAsia="en-US"/>
        </w:rPr>
        <w:t>Председатель  </w:t>
      </w:r>
      <w:proofErr w:type="gramStart"/>
      <w:r w:rsidRPr="0074181B">
        <w:rPr>
          <w:bCs/>
          <w:sz w:val="28"/>
          <w:szCs w:val="28"/>
          <w:lang w:eastAsia="en-US"/>
        </w:rPr>
        <w:t>Контрольно-счетной</w:t>
      </w:r>
      <w:proofErr w:type="gramEnd"/>
      <w:r w:rsidRPr="0074181B">
        <w:rPr>
          <w:bCs/>
          <w:sz w:val="28"/>
          <w:szCs w:val="28"/>
          <w:lang w:eastAsia="en-US"/>
        </w:rPr>
        <w:t xml:space="preserve">  </w:t>
      </w:r>
    </w:p>
    <w:p w:rsidR="0074181B" w:rsidRPr="0074181B" w:rsidRDefault="0074181B" w:rsidP="0074181B">
      <w:pPr>
        <w:rPr>
          <w:bCs/>
          <w:sz w:val="28"/>
          <w:szCs w:val="28"/>
          <w:lang w:eastAsia="en-US"/>
        </w:rPr>
      </w:pPr>
      <w:r w:rsidRPr="0074181B">
        <w:rPr>
          <w:bCs/>
          <w:sz w:val="28"/>
          <w:szCs w:val="28"/>
          <w:lang w:eastAsia="en-US"/>
        </w:rPr>
        <w:t>палаты муниципального района</w:t>
      </w:r>
    </w:p>
    <w:p w:rsidR="0074181B" w:rsidRPr="0074181B" w:rsidRDefault="0074181B" w:rsidP="0074181B">
      <w:pPr>
        <w:rPr>
          <w:sz w:val="28"/>
          <w:szCs w:val="28"/>
          <w:lang w:eastAsia="en-US"/>
        </w:rPr>
      </w:pPr>
      <w:proofErr w:type="spellStart"/>
      <w:r w:rsidRPr="0074181B">
        <w:rPr>
          <w:bCs/>
          <w:sz w:val="28"/>
          <w:szCs w:val="28"/>
          <w:lang w:eastAsia="en-US"/>
        </w:rPr>
        <w:t>Камышлинский</w:t>
      </w:r>
      <w:proofErr w:type="spellEnd"/>
      <w:r w:rsidRPr="0074181B">
        <w:rPr>
          <w:bCs/>
          <w:sz w:val="28"/>
          <w:szCs w:val="28"/>
          <w:lang w:eastAsia="en-US"/>
        </w:rPr>
        <w:t xml:space="preserve"> Самарской области                                      З. А. </w:t>
      </w:r>
      <w:proofErr w:type="spellStart"/>
      <w:r w:rsidRPr="0074181B">
        <w:rPr>
          <w:bCs/>
          <w:sz w:val="28"/>
          <w:szCs w:val="28"/>
          <w:lang w:eastAsia="en-US"/>
        </w:rPr>
        <w:t>Кульмаметова</w:t>
      </w:r>
      <w:proofErr w:type="spellEnd"/>
    </w:p>
    <w:p w:rsidR="0074181B" w:rsidRPr="0074181B" w:rsidRDefault="0074181B" w:rsidP="0074181B">
      <w:pPr>
        <w:rPr>
          <w:sz w:val="28"/>
          <w:szCs w:val="28"/>
          <w:lang w:eastAsia="en-US"/>
        </w:rPr>
      </w:pPr>
    </w:p>
    <w:p w:rsidR="006D4780" w:rsidRDefault="006D4780" w:rsidP="005C785B">
      <w:pPr>
        <w:spacing w:line="36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Контрольно-с</w:t>
      </w:r>
      <w:r w:rsidR="005C785B" w:rsidRPr="000610DF">
        <w:rPr>
          <w:b/>
          <w:sz w:val="28"/>
          <w:szCs w:val="26"/>
        </w:rPr>
        <w:t xml:space="preserve">четная палата </w:t>
      </w:r>
    </w:p>
    <w:p w:rsidR="006D4780" w:rsidRDefault="006D4780" w:rsidP="005C785B">
      <w:pPr>
        <w:spacing w:line="36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муниципального района </w:t>
      </w:r>
      <w:proofErr w:type="spellStart"/>
      <w:r>
        <w:rPr>
          <w:b/>
          <w:sz w:val="28"/>
          <w:szCs w:val="26"/>
        </w:rPr>
        <w:t>Камышлинский</w:t>
      </w:r>
      <w:proofErr w:type="spellEnd"/>
    </w:p>
    <w:p w:rsidR="005C785B" w:rsidRPr="000610DF" w:rsidRDefault="006D4780" w:rsidP="005C785B">
      <w:pPr>
        <w:spacing w:line="36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Самарской области </w:t>
      </w:r>
    </w:p>
    <w:p w:rsidR="005C785B" w:rsidRPr="000610DF" w:rsidRDefault="005C785B" w:rsidP="005C785B">
      <w:pPr>
        <w:spacing w:line="360" w:lineRule="auto"/>
        <w:jc w:val="center"/>
        <w:rPr>
          <w:b/>
          <w:sz w:val="26"/>
          <w:szCs w:val="26"/>
        </w:rPr>
      </w:pPr>
    </w:p>
    <w:p w:rsidR="005C785B" w:rsidRPr="000610DF" w:rsidRDefault="005C785B" w:rsidP="005C785B">
      <w:pPr>
        <w:spacing w:line="360" w:lineRule="auto"/>
        <w:jc w:val="center"/>
        <w:rPr>
          <w:b/>
          <w:sz w:val="26"/>
          <w:szCs w:val="26"/>
        </w:rPr>
      </w:pPr>
    </w:p>
    <w:p w:rsidR="005C785B" w:rsidRPr="000610DF" w:rsidRDefault="005C785B" w:rsidP="005C785B">
      <w:pPr>
        <w:spacing w:line="360" w:lineRule="auto"/>
        <w:jc w:val="center"/>
        <w:rPr>
          <w:b/>
          <w:sz w:val="26"/>
          <w:szCs w:val="26"/>
        </w:rPr>
      </w:pPr>
    </w:p>
    <w:p w:rsidR="005C785B" w:rsidRPr="000610DF" w:rsidRDefault="005C785B" w:rsidP="005C785B">
      <w:pPr>
        <w:spacing w:line="360" w:lineRule="auto"/>
        <w:jc w:val="center"/>
        <w:rPr>
          <w:b/>
          <w:sz w:val="28"/>
          <w:szCs w:val="28"/>
        </w:rPr>
      </w:pPr>
      <w:r w:rsidRPr="000610DF">
        <w:rPr>
          <w:b/>
          <w:sz w:val="28"/>
          <w:szCs w:val="28"/>
        </w:rPr>
        <w:t xml:space="preserve">Стандарт финансового контроля </w:t>
      </w:r>
      <w:r w:rsidR="006D4780">
        <w:rPr>
          <w:b/>
          <w:sz w:val="28"/>
          <w:szCs w:val="28"/>
        </w:rPr>
        <w:t xml:space="preserve"> </w:t>
      </w:r>
    </w:p>
    <w:p w:rsidR="005C785B" w:rsidRPr="000610DF" w:rsidRDefault="005C785B" w:rsidP="005C785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C785B" w:rsidRPr="000610DF" w:rsidRDefault="005C785B" w:rsidP="005C785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C785B" w:rsidRPr="000610DF" w:rsidRDefault="005C785B" w:rsidP="005C785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C785B" w:rsidRPr="000610DF" w:rsidRDefault="005C785B" w:rsidP="005C785B">
      <w:pPr>
        <w:spacing w:line="360" w:lineRule="auto"/>
        <w:jc w:val="center"/>
        <w:rPr>
          <w:b/>
          <w:sz w:val="28"/>
          <w:szCs w:val="28"/>
        </w:rPr>
      </w:pPr>
      <w:r w:rsidRPr="000610DF">
        <w:rPr>
          <w:b/>
          <w:sz w:val="28"/>
          <w:szCs w:val="28"/>
        </w:rPr>
        <w:t xml:space="preserve">«Экспертиза проекта бюджета </w:t>
      </w:r>
      <w:r w:rsidR="006D4780">
        <w:rPr>
          <w:b/>
          <w:sz w:val="28"/>
          <w:szCs w:val="28"/>
        </w:rPr>
        <w:t xml:space="preserve">муниципального района </w:t>
      </w:r>
      <w:proofErr w:type="spellStart"/>
      <w:r w:rsidR="006D4780">
        <w:rPr>
          <w:b/>
          <w:sz w:val="28"/>
          <w:szCs w:val="28"/>
        </w:rPr>
        <w:t>Камышлинский</w:t>
      </w:r>
      <w:proofErr w:type="spellEnd"/>
      <w:r w:rsidR="006D4780">
        <w:rPr>
          <w:b/>
          <w:sz w:val="28"/>
          <w:szCs w:val="28"/>
        </w:rPr>
        <w:t xml:space="preserve"> Самарской области</w:t>
      </w:r>
      <w:r w:rsidRPr="000610DF">
        <w:rPr>
          <w:b/>
          <w:sz w:val="28"/>
          <w:szCs w:val="28"/>
        </w:rPr>
        <w:t xml:space="preserve"> на очередной финансовый год и на плановый период»</w:t>
      </w:r>
    </w:p>
    <w:p w:rsidR="005C785B" w:rsidRPr="000610DF" w:rsidRDefault="005C785B" w:rsidP="005C785B">
      <w:pPr>
        <w:jc w:val="center"/>
      </w:pPr>
      <w:r w:rsidRPr="000610DF">
        <w:t>(</w:t>
      </w:r>
      <w:proofErr w:type="gramStart"/>
      <w:r w:rsidRPr="000610DF">
        <w:t>утвержден</w:t>
      </w:r>
      <w:proofErr w:type="gramEnd"/>
      <w:r w:rsidRPr="000610DF">
        <w:t xml:space="preserve"> приказом </w:t>
      </w:r>
      <w:r w:rsidR="006D4780">
        <w:t>председателя Контрольно-с</w:t>
      </w:r>
      <w:r w:rsidRPr="000610DF">
        <w:t xml:space="preserve">четной палаты </w:t>
      </w:r>
      <w:r w:rsidR="006D4780">
        <w:t xml:space="preserve">муниципального района </w:t>
      </w:r>
      <w:proofErr w:type="spellStart"/>
      <w:r w:rsidR="006D4780">
        <w:t>Камышлинский</w:t>
      </w:r>
      <w:proofErr w:type="spellEnd"/>
      <w:r w:rsidR="006D4780">
        <w:t xml:space="preserve"> Самарской области</w:t>
      </w:r>
      <w:r w:rsidRPr="000610DF">
        <w:t xml:space="preserve"> от 2</w:t>
      </w:r>
      <w:r w:rsidR="0074181B">
        <w:t>4</w:t>
      </w:r>
      <w:r w:rsidRPr="000610DF">
        <w:t>.1</w:t>
      </w:r>
      <w:r w:rsidR="006D4780">
        <w:t>2</w:t>
      </w:r>
      <w:r w:rsidRPr="000610DF">
        <w:t>.20</w:t>
      </w:r>
      <w:r w:rsidR="006D4780">
        <w:t>21</w:t>
      </w:r>
      <w:r w:rsidRPr="000610DF">
        <w:t xml:space="preserve"> № </w:t>
      </w:r>
      <w:r w:rsidR="0074181B">
        <w:t>5</w:t>
      </w:r>
      <w:r w:rsidRPr="000610DF">
        <w:t>)</w:t>
      </w:r>
    </w:p>
    <w:p w:rsidR="005C785B" w:rsidRPr="000610DF" w:rsidRDefault="005C785B" w:rsidP="005C785B">
      <w:pPr>
        <w:jc w:val="center"/>
        <w:rPr>
          <w:sz w:val="28"/>
          <w:szCs w:val="28"/>
        </w:rPr>
      </w:pPr>
    </w:p>
    <w:p w:rsidR="005C785B" w:rsidRPr="000610DF" w:rsidRDefault="005C785B" w:rsidP="005C785B">
      <w:pPr>
        <w:spacing w:line="360" w:lineRule="auto"/>
        <w:jc w:val="center"/>
        <w:rPr>
          <w:sz w:val="28"/>
          <w:szCs w:val="28"/>
        </w:rPr>
      </w:pPr>
    </w:p>
    <w:p w:rsidR="005C785B" w:rsidRPr="000610DF" w:rsidRDefault="005C785B" w:rsidP="005C785B">
      <w:pPr>
        <w:spacing w:line="360" w:lineRule="auto"/>
        <w:jc w:val="center"/>
        <w:rPr>
          <w:sz w:val="28"/>
          <w:szCs w:val="28"/>
        </w:rPr>
      </w:pPr>
    </w:p>
    <w:p w:rsidR="005C785B" w:rsidRPr="000610DF" w:rsidRDefault="005C785B" w:rsidP="005C785B">
      <w:pPr>
        <w:spacing w:line="360" w:lineRule="auto"/>
        <w:jc w:val="center"/>
        <w:rPr>
          <w:sz w:val="28"/>
          <w:szCs w:val="28"/>
        </w:rPr>
      </w:pPr>
    </w:p>
    <w:p w:rsidR="005C785B" w:rsidRPr="000610DF" w:rsidRDefault="005C785B" w:rsidP="005C785B">
      <w:pPr>
        <w:spacing w:line="360" w:lineRule="auto"/>
        <w:jc w:val="center"/>
        <w:rPr>
          <w:sz w:val="28"/>
          <w:szCs w:val="28"/>
        </w:rPr>
      </w:pPr>
    </w:p>
    <w:p w:rsidR="005C785B" w:rsidRPr="000610DF" w:rsidRDefault="005C785B" w:rsidP="005C785B">
      <w:pPr>
        <w:spacing w:line="360" w:lineRule="auto"/>
        <w:jc w:val="center"/>
        <w:rPr>
          <w:sz w:val="28"/>
          <w:szCs w:val="28"/>
        </w:rPr>
      </w:pPr>
    </w:p>
    <w:p w:rsidR="005C785B" w:rsidRPr="000610DF" w:rsidRDefault="005C785B" w:rsidP="005C785B">
      <w:pPr>
        <w:spacing w:line="360" w:lineRule="auto"/>
        <w:jc w:val="center"/>
        <w:rPr>
          <w:sz w:val="28"/>
          <w:szCs w:val="28"/>
        </w:rPr>
      </w:pPr>
    </w:p>
    <w:p w:rsidR="005C785B" w:rsidRPr="000610DF" w:rsidRDefault="005C785B" w:rsidP="005C785B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5C785B" w:rsidRPr="000610DF" w:rsidRDefault="005C785B" w:rsidP="005C785B">
      <w:pPr>
        <w:spacing w:line="360" w:lineRule="auto"/>
        <w:jc w:val="center"/>
        <w:rPr>
          <w:sz w:val="28"/>
          <w:szCs w:val="28"/>
        </w:rPr>
      </w:pPr>
    </w:p>
    <w:p w:rsidR="005C785B" w:rsidRPr="000610DF" w:rsidRDefault="005C785B" w:rsidP="005C785B">
      <w:pPr>
        <w:spacing w:line="360" w:lineRule="auto"/>
        <w:jc w:val="center"/>
        <w:rPr>
          <w:sz w:val="28"/>
          <w:szCs w:val="28"/>
        </w:rPr>
      </w:pPr>
    </w:p>
    <w:p w:rsidR="005C785B" w:rsidRPr="000610DF" w:rsidRDefault="003C01FE" w:rsidP="003C01FE">
      <w:pPr>
        <w:spacing w:line="360" w:lineRule="auto"/>
        <w:jc w:val="right"/>
        <w:rPr>
          <w:sz w:val="28"/>
          <w:szCs w:val="28"/>
        </w:rPr>
      </w:pPr>
      <w:r w:rsidRPr="003C01FE">
        <w:rPr>
          <w:b/>
          <w:sz w:val="28"/>
          <w:szCs w:val="28"/>
        </w:rPr>
        <w:t>Дата начала действия</w:t>
      </w:r>
      <w:r>
        <w:rPr>
          <w:sz w:val="28"/>
          <w:szCs w:val="28"/>
        </w:rPr>
        <w:t>: 24.12.2021</w:t>
      </w:r>
    </w:p>
    <w:p w:rsidR="005C785B" w:rsidRPr="000610DF" w:rsidRDefault="005C785B" w:rsidP="005C785B">
      <w:pPr>
        <w:spacing w:line="360" w:lineRule="auto"/>
        <w:jc w:val="center"/>
        <w:rPr>
          <w:sz w:val="28"/>
          <w:szCs w:val="28"/>
        </w:rPr>
      </w:pPr>
    </w:p>
    <w:p w:rsidR="005C785B" w:rsidRPr="000610DF" w:rsidRDefault="005C785B" w:rsidP="005C785B">
      <w:pPr>
        <w:spacing w:line="360" w:lineRule="auto"/>
        <w:jc w:val="center"/>
        <w:rPr>
          <w:sz w:val="28"/>
          <w:szCs w:val="28"/>
        </w:rPr>
      </w:pPr>
    </w:p>
    <w:p w:rsidR="005C785B" w:rsidRPr="000610DF" w:rsidRDefault="005C785B" w:rsidP="005C785B">
      <w:pPr>
        <w:spacing w:line="360" w:lineRule="auto"/>
        <w:jc w:val="center"/>
        <w:rPr>
          <w:sz w:val="28"/>
          <w:szCs w:val="28"/>
        </w:rPr>
      </w:pPr>
    </w:p>
    <w:p w:rsidR="005C785B" w:rsidRPr="000610DF" w:rsidRDefault="005C785B" w:rsidP="005C785B">
      <w:pPr>
        <w:spacing w:line="360" w:lineRule="auto"/>
        <w:jc w:val="center"/>
        <w:rPr>
          <w:sz w:val="28"/>
          <w:szCs w:val="28"/>
        </w:rPr>
      </w:pPr>
    </w:p>
    <w:p w:rsidR="005C785B" w:rsidRPr="000610DF" w:rsidRDefault="006D4780" w:rsidP="005C78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Камышла</w:t>
      </w:r>
    </w:p>
    <w:p w:rsidR="005C785B" w:rsidRPr="000610DF" w:rsidRDefault="005C785B" w:rsidP="005C785B">
      <w:pPr>
        <w:spacing w:line="360" w:lineRule="auto"/>
        <w:jc w:val="center"/>
        <w:rPr>
          <w:sz w:val="28"/>
          <w:szCs w:val="28"/>
        </w:rPr>
      </w:pPr>
      <w:r w:rsidRPr="000610DF">
        <w:rPr>
          <w:sz w:val="28"/>
          <w:szCs w:val="28"/>
        </w:rPr>
        <w:t>20</w:t>
      </w:r>
      <w:r w:rsidR="006D4780">
        <w:rPr>
          <w:sz w:val="28"/>
          <w:szCs w:val="28"/>
        </w:rPr>
        <w:t>21</w:t>
      </w:r>
      <w:r w:rsidRPr="000610DF">
        <w:rPr>
          <w:sz w:val="28"/>
          <w:szCs w:val="28"/>
        </w:rPr>
        <w:t xml:space="preserve"> год</w:t>
      </w:r>
      <w:r w:rsidRPr="000610DF">
        <w:rPr>
          <w:sz w:val="28"/>
          <w:szCs w:val="28"/>
        </w:rPr>
        <w:br w:type="page"/>
      </w:r>
    </w:p>
    <w:p w:rsidR="005C785B" w:rsidRPr="000610DF" w:rsidRDefault="005C785B" w:rsidP="005C785B">
      <w:pPr>
        <w:jc w:val="center"/>
        <w:rPr>
          <w:b/>
          <w:sz w:val="28"/>
          <w:szCs w:val="28"/>
        </w:rPr>
      </w:pPr>
      <w:r w:rsidRPr="000610DF">
        <w:rPr>
          <w:b/>
          <w:sz w:val="28"/>
          <w:szCs w:val="28"/>
        </w:rPr>
        <w:lastRenderedPageBreak/>
        <w:t>Содержание</w:t>
      </w:r>
    </w:p>
    <w:p w:rsidR="005C785B" w:rsidRPr="000610DF" w:rsidRDefault="005C785B" w:rsidP="005C785B">
      <w:pPr>
        <w:jc w:val="both"/>
        <w:rPr>
          <w:sz w:val="28"/>
          <w:szCs w:val="28"/>
        </w:rPr>
      </w:pPr>
    </w:p>
    <w:p w:rsidR="005C785B" w:rsidRPr="000610DF" w:rsidRDefault="005C785B" w:rsidP="005C785B">
      <w:pPr>
        <w:pStyle w:val="18"/>
        <w:tabs>
          <w:tab w:val="left" w:pos="440"/>
          <w:tab w:val="right" w:leader="dot" w:pos="1019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0610DF">
        <w:rPr>
          <w:rFonts w:ascii="Times New Roman" w:hAnsi="Times New Roman"/>
          <w:sz w:val="28"/>
          <w:szCs w:val="28"/>
        </w:rPr>
        <w:fldChar w:fldCharType="begin"/>
      </w:r>
      <w:r w:rsidRPr="000610DF">
        <w:rPr>
          <w:rFonts w:ascii="Times New Roman" w:hAnsi="Times New Roman"/>
          <w:sz w:val="28"/>
          <w:szCs w:val="28"/>
        </w:rPr>
        <w:instrText xml:space="preserve"> TOC \o "1-1" \h \z \u </w:instrText>
      </w:r>
      <w:r w:rsidRPr="000610DF">
        <w:rPr>
          <w:rFonts w:ascii="Times New Roman" w:hAnsi="Times New Roman"/>
          <w:sz w:val="28"/>
          <w:szCs w:val="28"/>
        </w:rPr>
        <w:fldChar w:fldCharType="separate"/>
      </w:r>
      <w:hyperlink w:anchor="_Toc530589477" w:history="1">
        <w:r w:rsidRPr="000610DF">
          <w:rPr>
            <w:rStyle w:val="af0"/>
            <w:rFonts w:ascii="Times New Roman" w:hAnsi="Times New Roman"/>
            <w:noProof/>
            <w:sz w:val="28"/>
            <w:szCs w:val="28"/>
          </w:rPr>
          <w:t>1.</w:t>
        </w:r>
        <w:r w:rsidRPr="000610DF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Pr="000610DF">
          <w:rPr>
            <w:rStyle w:val="af0"/>
            <w:rFonts w:ascii="Times New Roman" w:hAnsi="Times New Roman"/>
            <w:noProof/>
            <w:sz w:val="28"/>
            <w:szCs w:val="28"/>
          </w:rPr>
          <w:t>Общие положения</w:t>
        </w:r>
        <w:r w:rsidRPr="000610D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4181B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5C785B" w:rsidRPr="000610DF" w:rsidRDefault="00E846FB" w:rsidP="005C785B">
      <w:pPr>
        <w:pStyle w:val="18"/>
        <w:tabs>
          <w:tab w:val="left" w:pos="440"/>
          <w:tab w:val="right" w:leader="dot" w:pos="1019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0589478" w:history="1">
        <w:r w:rsidR="005C785B" w:rsidRPr="000610DF">
          <w:rPr>
            <w:rStyle w:val="af0"/>
            <w:rFonts w:ascii="Times New Roman" w:hAnsi="Times New Roman"/>
            <w:noProof/>
            <w:sz w:val="28"/>
            <w:szCs w:val="28"/>
          </w:rPr>
          <w:t>2.</w:t>
        </w:r>
        <w:r w:rsidR="005C785B" w:rsidRPr="000610DF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5C785B" w:rsidRPr="000610DF">
          <w:rPr>
            <w:rStyle w:val="af0"/>
            <w:rFonts w:ascii="Times New Roman" w:hAnsi="Times New Roman"/>
            <w:noProof/>
            <w:sz w:val="28"/>
            <w:szCs w:val="28"/>
          </w:rPr>
          <w:t>Цели, задачи, предмет, объекты проведения экспертизы проекта бюджета</w:t>
        </w:r>
        <w:r w:rsidR="005C785B" w:rsidRPr="000610D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4181B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5C785B" w:rsidRPr="000610DF" w:rsidRDefault="00E846FB" w:rsidP="005C785B">
      <w:pPr>
        <w:pStyle w:val="18"/>
        <w:tabs>
          <w:tab w:val="left" w:pos="440"/>
          <w:tab w:val="right" w:leader="dot" w:pos="1019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0589479" w:history="1">
        <w:r w:rsidR="005C785B" w:rsidRPr="000610DF">
          <w:rPr>
            <w:rStyle w:val="af0"/>
            <w:rFonts w:ascii="Times New Roman" w:hAnsi="Times New Roman"/>
            <w:noProof/>
            <w:sz w:val="28"/>
            <w:szCs w:val="28"/>
          </w:rPr>
          <w:t>3.</w:t>
        </w:r>
        <w:r w:rsidR="005C785B" w:rsidRPr="000610DF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5C785B" w:rsidRPr="000610DF">
          <w:rPr>
            <w:rStyle w:val="af0"/>
            <w:rFonts w:ascii="Times New Roman" w:hAnsi="Times New Roman"/>
            <w:noProof/>
            <w:sz w:val="28"/>
            <w:szCs w:val="28"/>
          </w:rPr>
          <w:t>Общие правила и процедуры осуществления экспертизы проекта бюджета</w:t>
        </w:r>
        <w:r w:rsidR="005C785B" w:rsidRPr="000610D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4181B">
          <w:rPr>
            <w:rFonts w:ascii="Times New Roman" w:hAnsi="Times New Roman"/>
            <w:noProof/>
            <w:webHidden/>
            <w:sz w:val="28"/>
            <w:szCs w:val="28"/>
          </w:rPr>
          <w:t>5</w:t>
        </w:r>
      </w:hyperlink>
    </w:p>
    <w:p w:rsidR="005C785B" w:rsidRPr="000610DF" w:rsidRDefault="00E846FB" w:rsidP="005C785B">
      <w:pPr>
        <w:pStyle w:val="18"/>
        <w:tabs>
          <w:tab w:val="left" w:pos="440"/>
          <w:tab w:val="right" w:leader="dot" w:pos="1019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0589480" w:history="1">
        <w:r w:rsidR="005C785B" w:rsidRPr="000610DF">
          <w:rPr>
            <w:rStyle w:val="af0"/>
            <w:rFonts w:ascii="Times New Roman" w:hAnsi="Times New Roman"/>
            <w:noProof/>
            <w:sz w:val="28"/>
            <w:szCs w:val="28"/>
          </w:rPr>
          <w:t>4.</w:t>
        </w:r>
        <w:r w:rsidR="005C785B" w:rsidRPr="000610DF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5C785B" w:rsidRPr="000610DF">
          <w:rPr>
            <w:rStyle w:val="af0"/>
            <w:rFonts w:ascii="Times New Roman" w:hAnsi="Times New Roman"/>
            <w:noProof/>
            <w:sz w:val="28"/>
            <w:szCs w:val="28"/>
          </w:rPr>
          <w:t>Методические основы проведения экспертизы проекта бюджета</w:t>
        </w:r>
        <w:r w:rsidR="005C785B" w:rsidRPr="000610D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4181B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5C785B" w:rsidRPr="000610DF" w:rsidRDefault="00E846FB" w:rsidP="005C785B">
      <w:pPr>
        <w:pStyle w:val="18"/>
        <w:tabs>
          <w:tab w:val="left" w:pos="440"/>
          <w:tab w:val="right" w:leader="dot" w:pos="1019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0589481" w:history="1">
        <w:r w:rsidR="005C785B" w:rsidRPr="000610DF">
          <w:rPr>
            <w:rStyle w:val="af0"/>
            <w:rFonts w:ascii="Times New Roman" w:hAnsi="Times New Roman"/>
            <w:noProof/>
            <w:sz w:val="28"/>
            <w:szCs w:val="28"/>
          </w:rPr>
          <w:t>5.</w:t>
        </w:r>
        <w:r w:rsidR="005C785B" w:rsidRPr="000610DF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5C785B" w:rsidRPr="000610DF">
          <w:rPr>
            <w:rStyle w:val="af0"/>
            <w:rFonts w:ascii="Times New Roman" w:hAnsi="Times New Roman"/>
            <w:noProof/>
            <w:sz w:val="28"/>
            <w:szCs w:val="28"/>
          </w:rPr>
          <w:t>Организационные основы и оформление результатов экспертизы проекта бюджета</w:t>
        </w:r>
        <w:r w:rsidR="005C785B" w:rsidRPr="000610D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4181B">
          <w:rPr>
            <w:rFonts w:ascii="Times New Roman" w:hAnsi="Times New Roman"/>
            <w:noProof/>
            <w:webHidden/>
            <w:sz w:val="28"/>
            <w:szCs w:val="28"/>
          </w:rPr>
          <w:t>10</w:t>
        </w:r>
      </w:hyperlink>
    </w:p>
    <w:p w:rsidR="005C785B" w:rsidRPr="000610DF" w:rsidRDefault="005C785B" w:rsidP="005C785B">
      <w:pPr>
        <w:rPr>
          <w:sz w:val="28"/>
          <w:szCs w:val="28"/>
        </w:rPr>
      </w:pPr>
      <w:r w:rsidRPr="000610DF">
        <w:rPr>
          <w:sz w:val="28"/>
          <w:szCs w:val="28"/>
        </w:rPr>
        <w:fldChar w:fldCharType="end"/>
      </w:r>
      <w:r w:rsidRPr="000610DF">
        <w:rPr>
          <w:sz w:val="28"/>
          <w:szCs w:val="28"/>
        </w:rPr>
        <w:br w:type="page"/>
      </w:r>
    </w:p>
    <w:p w:rsidR="005C785B" w:rsidRPr="000610DF" w:rsidRDefault="005C785B" w:rsidP="005C785B">
      <w:pPr>
        <w:pStyle w:val="1"/>
        <w:keepNext w:val="0"/>
        <w:widowControl w:val="0"/>
        <w:numPr>
          <w:ilvl w:val="0"/>
          <w:numId w:val="12"/>
        </w:numPr>
        <w:ind w:left="0" w:firstLine="0"/>
      </w:pPr>
      <w:bookmarkStart w:id="1" w:name="_Toc530589477"/>
      <w:r w:rsidRPr="000610DF">
        <w:lastRenderedPageBreak/>
        <w:t>Общие положения</w:t>
      </w:r>
      <w:bookmarkEnd w:id="1"/>
    </w:p>
    <w:p w:rsidR="005C785B" w:rsidRPr="000610DF" w:rsidRDefault="005C785B" w:rsidP="005C785B">
      <w:pPr>
        <w:ind w:firstLine="709"/>
        <w:contextualSpacing/>
        <w:jc w:val="both"/>
        <w:rPr>
          <w:b/>
          <w:sz w:val="28"/>
          <w:szCs w:val="28"/>
        </w:rPr>
      </w:pPr>
    </w:p>
    <w:p w:rsidR="006D4780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1.1. </w:t>
      </w:r>
      <w:proofErr w:type="gramStart"/>
      <w:r w:rsidRPr="000610DF">
        <w:rPr>
          <w:sz w:val="28"/>
          <w:szCs w:val="28"/>
        </w:rPr>
        <w:t xml:space="preserve">Стандарт внешнего муниципального финансового контроля </w:t>
      </w:r>
      <w:r w:rsidR="006D4780" w:rsidRPr="006D4780">
        <w:rPr>
          <w:sz w:val="28"/>
          <w:szCs w:val="28"/>
        </w:rPr>
        <w:t xml:space="preserve">«Проведение экспертно-аналитического мероприятия» (далее –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Положением о Контрольно-счетной палате муниципального района </w:t>
      </w:r>
      <w:proofErr w:type="spellStart"/>
      <w:r w:rsidR="006D4780" w:rsidRPr="006D4780">
        <w:rPr>
          <w:sz w:val="28"/>
          <w:szCs w:val="28"/>
        </w:rPr>
        <w:t>Камышлинский</w:t>
      </w:r>
      <w:proofErr w:type="spellEnd"/>
      <w:r w:rsidR="006D4780" w:rsidRPr="006D4780">
        <w:rPr>
          <w:sz w:val="28"/>
          <w:szCs w:val="28"/>
        </w:rPr>
        <w:t xml:space="preserve"> Самарской области, утвержденным решением Собрания представителей муниципального района </w:t>
      </w:r>
      <w:proofErr w:type="spellStart"/>
      <w:r w:rsidR="006D4780" w:rsidRPr="006D4780">
        <w:rPr>
          <w:sz w:val="28"/>
          <w:szCs w:val="28"/>
        </w:rPr>
        <w:t>Камышлинский</w:t>
      </w:r>
      <w:proofErr w:type="spellEnd"/>
      <w:r w:rsidR="006D4780" w:rsidRPr="006D4780">
        <w:rPr>
          <w:sz w:val="28"/>
          <w:szCs w:val="28"/>
        </w:rPr>
        <w:t xml:space="preserve"> Самарской области от 25.11.2021 № 43 (далее – Положение</w:t>
      </w:r>
      <w:proofErr w:type="gramEnd"/>
      <w:r w:rsidR="006D4780" w:rsidRPr="006D4780">
        <w:rPr>
          <w:sz w:val="28"/>
          <w:szCs w:val="28"/>
        </w:rPr>
        <w:t xml:space="preserve"> о Контрольно-счетной палате), и Регламентом Контрольно-счетной палаты муниципального района </w:t>
      </w:r>
      <w:proofErr w:type="spellStart"/>
      <w:r w:rsidR="006D4780" w:rsidRPr="006D4780">
        <w:rPr>
          <w:sz w:val="28"/>
          <w:szCs w:val="28"/>
        </w:rPr>
        <w:t>Камышлинский</w:t>
      </w:r>
      <w:proofErr w:type="spellEnd"/>
      <w:r w:rsidR="006D4780" w:rsidRPr="006D4780">
        <w:rPr>
          <w:sz w:val="28"/>
          <w:szCs w:val="28"/>
        </w:rPr>
        <w:t xml:space="preserve"> Самарской области, утвержденным приказом председателя Контрольно-счетной палаты от 24.12.2021 № 1 (далее – Регламент Контрольно-счетной палаты).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1.2. </w:t>
      </w:r>
      <w:proofErr w:type="gramStart"/>
      <w:r w:rsidRPr="000610DF">
        <w:rPr>
          <w:sz w:val="28"/>
          <w:szCs w:val="28"/>
        </w:rPr>
        <w:t xml:space="preserve">Стандарт разработан для использования должностными лицами </w:t>
      </w:r>
      <w:r w:rsidR="00E479E5">
        <w:rPr>
          <w:sz w:val="28"/>
          <w:szCs w:val="28"/>
        </w:rPr>
        <w:t>Контрольно-с</w:t>
      </w:r>
      <w:r w:rsidRPr="000610DF">
        <w:rPr>
          <w:sz w:val="28"/>
          <w:szCs w:val="28"/>
        </w:rPr>
        <w:t xml:space="preserve">четной палаты </w:t>
      </w:r>
      <w:r w:rsidR="00E479E5" w:rsidRPr="00E479E5">
        <w:rPr>
          <w:sz w:val="28"/>
          <w:szCs w:val="28"/>
        </w:rPr>
        <w:t xml:space="preserve">муниципального района </w:t>
      </w:r>
      <w:proofErr w:type="spellStart"/>
      <w:r w:rsidR="00E479E5" w:rsidRPr="00E479E5">
        <w:rPr>
          <w:sz w:val="28"/>
          <w:szCs w:val="28"/>
        </w:rPr>
        <w:t>Камышлинский</w:t>
      </w:r>
      <w:proofErr w:type="spellEnd"/>
      <w:r w:rsidR="00E479E5" w:rsidRPr="00E479E5">
        <w:rPr>
          <w:sz w:val="28"/>
          <w:szCs w:val="28"/>
        </w:rPr>
        <w:t xml:space="preserve"> Самарской области </w:t>
      </w:r>
      <w:r w:rsidRPr="000610DF">
        <w:rPr>
          <w:sz w:val="28"/>
          <w:szCs w:val="28"/>
        </w:rPr>
        <w:t xml:space="preserve">при организации, проведении предварительного контроля формирования бюджета и подготовки Заключения </w:t>
      </w:r>
      <w:r w:rsidR="00E479E5" w:rsidRPr="00E479E5">
        <w:rPr>
          <w:sz w:val="28"/>
          <w:szCs w:val="28"/>
        </w:rPr>
        <w:t xml:space="preserve">Контрольно-счетной палаты муниципального района </w:t>
      </w:r>
      <w:proofErr w:type="spellStart"/>
      <w:r w:rsidR="00E479E5" w:rsidRPr="00E479E5">
        <w:rPr>
          <w:sz w:val="28"/>
          <w:szCs w:val="28"/>
        </w:rPr>
        <w:t>Камышлинский</w:t>
      </w:r>
      <w:proofErr w:type="spellEnd"/>
      <w:r w:rsidR="00E479E5" w:rsidRPr="00E479E5">
        <w:rPr>
          <w:sz w:val="28"/>
          <w:szCs w:val="28"/>
        </w:rPr>
        <w:t xml:space="preserve"> Самарской области </w:t>
      </w:r>
      <w:r w:rsidRPr="000610DF">
        <w:rPr>
          <w:sz w:val="28"/>
          <w:szCs w:val="28"/>
        </w:rPr>
        <w:t xml:space="preserve">(далее – </w:t>
      </w:r>
      <w:r w:rsidR="00E479E5">
        <w:rPr>
          <w:sz w:val="28"/>
          <w:szCs w:val="28"/>
        </w:rPr>
        <w:t>З</w:t>
      </w:r>
      <w:r w:rsidRPr="000610DF">
        <w:rPr>
          <w:sz w:val="28"/>
          <w:szCs w:val="28"/>
        </w:rPr>
        <w:t xml:space="preserve">аключение </w:t>
      </w:r>
      <w:r w:rsidR="00E479E5">
        <w:rPr>
          <w:sz w:val="28"/>
          <w:szCs w:val="28"/>
        </w:rPr>
        <w:t>Контрольно-с</w:t>
      </w:r>
      <w:r w:rsidRPr="000610DF">
        <w:rPr>
          <w:sz w:val="28"/>
          <w:szCs w:val="28"/>
        </w:rPr>
        <w:t xml:space="preserve">четной палаты) на проект решения </w:t>
      </w:r>
      <w:r w:rsidR="00E479E5">
        <w:rPr>
          <w:sz w:val="28"/>
          <w:szCs w:val="28"/>
        </w:rPr>
        <w:t>Собрания представителе</w:t>
      </w:r>
      <w:r w:rsidR="00E479E5" w:rsidRPr="00E479E5">
        <w:t xml:space="preserve"> </w:t>
      </w:r>
      <w:r w:rsidR="00E479E5" w:rsidRPr="00E479E5">
        <w:rPr>
          <w:sz w:val="28"/>
          <w:szCs w:val="28"/>
        </w:rPr>
        <w:t xml:space="preserve">муниципального района </w:t>
      </w:r>
      <w:proofErr w:type="spellStart"/>
      <w:r w:rsidR="00E479E5" w:rsidRPr="00E479E5">
        <w:rPr>
          <w:sz w:val="28"/>
          <w:szCs w:val="28"/>
        </w:rPr>
        <w:t>Камышлинский</w:t>
      </w:r>
      <w:proofErr w:type="spellEnd"/>
      <w:r w:rsidR="00E479E5" w:rsidRPr="00E479E5">
        <w:rPr>
          <w:sz w:val="28"/>
          <w:szCs w:val="28"/>
        </w:rPr>
        <w:t xml:space="preserve"> Самарской области</w:t>
      </w:r>
      <w:r w:rsidR="00E479E5">
        <w:rPr>
          <w:sz w:val="28"/>
          <w:szCs w:val="28"/>
        </w:rPr>
        <w:t xml:space="preserve"> (далее – Собрание представителей муниципального района)</w:t>
      </w:r>
      <w:r w:rsidR="00E479E5" w:rsidRPr="00E479E5">
        <w:rPr>
          <w:sz w:val="28"/>
          <w:szCs w:val="28"/>
        </w:rPr>
        <w:t xml:space="preserve"> </w:t>
      </w:r>
      <w:r w:rsidRPr="000610DF">
        <w:rPr>
          <w:sz w:val="28"/>
          <w:szCs w:val="28"/>
        </w:rPr>
        <w:t xml:space="preserve">о бюджете </w:t>
      </w:r>
      <w:r w:rsidR="00E479E5" w:rsidRPr="00E479E5">
        <w:rPr>
          <w:sz w:val="28"/>
          <w:szCs w:val="28"/>
        </w:rPr>
        <w:t xml:space="preserve">муниципального района </w:t>
      </w:r>
      <w:proofErr w:type="spellStart"/>
      <w:r w:rsidR="00E479E5" w:rsidRPr="00E479E5">
        <w:rPr>
          <w:sz w:val="28"/>
          <w:szCs w:val="28"/>
        </w:rPr>
        <w:t>Камышлинский</w:t>
      </w:r>
      <w:proofErr w:type="spellEnd"/>
      <w:r w:rsidR="00E479E5" w:rsidRPr="00E479E5">
        <w:rPr>
          <w:sz w:val="28"/>
          <w:szCs w:val="28"/>
        </w:rPr>
        <w:t xml:space="preserve"> Самарской области </w:t>
      </w:r>
      <w:r w:rsidRPr="000610DF">
        <w:rPr>
          <w:sz w:val="28"/>
          <w:szCs w:val="28"/>
        </w:rPr>
        <w:t>на очередной финансовый год</w:t>
      </w:r>
      <w:proofErr w:type="gramEnd"/>
      <w:r w:rsidRPr="000610DF">
        <w:rPr>
          <w:sz w:val="28"/>
          <w:szCs w:val="28"/>
        </w:rPr>
        <w:t xml:space="preserve"> и плановый период (далее - Проект решения о бюджете).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1.3. Целью Стандарта является установление единых принципов, правил и процедур </w:t>
      </w:r>
      <w:proofErr w:type="gramStart"/>
      <w:r w:rsidRPr="000610DF">
        <w:rPr>
          <w:sz w:val="28"/>
          <w:szCs w:val="28"/>
        </w:rPr>
        <w:t xml:space="preserve">проведения предварительного контроля формирования проекта бюджета </w:t>
      </w:r>
      <w:r w:rsidR="00E479E5" w:rsidRPr="00E479E5">
        <w:rPr>
          <w:sz w:val="28"/>
          <w:szCs w:val="28"/>
        </w:rPr>
        <w:t>муниципального района</w:t>
      </w:r>
      <w:proofErr w:type="gramEnd"/>
      <w:r w:rsidR="00E479E5" w:rsidRPr="00E479E5">
        <w:rPr>
          <w:sz w:val="28"/>
          <w:szCs w:val="28"/>
        </w:rPr>
        <w:t xml:space="preserve"> </w:t>
      </w:r>
      <w:proofErr w:type="spellStart"/>
      <w:r w:rsidR="00E479E5" w:rsidRPr="00E479E5">
        <w:rPr>
          <w:sz w:val="28"/>
          <w:szCs w:val="28"/>
        </w:rPr>
        <w:t>Камышлинский</w:t>
      </w:r>
      <w:proofErr w:type="spellEnd"/>
      <w:r w:rsidR="00E479E5" w:rsidRPr="00E479E5">
        <w:rPr>
          <w:sz w:val="28"/>
          <w:szCs w:val="28"/>
        </w:rPr>
        <w:t xml:space="preserve"> Самарской области </w:t>
      </w:r>
      <w:r w:rsidRPr="000610DF">
        <w:rPr>
          <w:sz w:val="28"/>
          <w:szCs w:val="28"/>
        </w:rPr>
        <w:t>на очередной финансовый год и плановый период (далее – экспертиза проекта бюджета).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1.4. Настоящий Стандарт устанавливает: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цели, задачи, предмет, объекты проведения экспертизы проекта бюджета;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общие требования, правила и процедуры проведения экспертизы проекта бюджета;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основные этапы проведения экспертизы проекта бюджета;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структуру, содержание и основные требования к Заключению </w:t>
      </w:r>
      <w:r w:rsidR="00E479E5">
        <w:rPr>
          <w:sz w:val="28"/>
          <w:szCs w:val="28"/>
        </w:rPr>
        <w:t>Контрольно-с</w:t>
      </w:r>
      <w:r w:rsidRPr="000610DF">
        <w:rPr>
          <w:sz w:val="28"/>
          <w:szCs w:val="28"/>
        </w:rPr>
        <w:t>четной палаты на Проект решения о бюджете.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C785B" w:rsidRPr="000610DF" w:rsidRDefault="005C785B" w:rsidP="005C785B">
      <w:pPr>
        <w:pStyle w:val="1"/>
        <w:keepNext w:val="0"/>
        <w:widowControl w:val="0"/>
        <w:numPr>
          <w:ilvl w:val="0"/>
          <w:numId w:val="12"/>
        </w:numPr>
        <w:ind w:left="0" w:firstLine="0"/>
      </w:pPr>
      <w:bookmarkStart w:id="2" w:name="_Toc530589478"/>
      <w:r w:rsidRPr="000610DF">
        <w:t>Цели, задачи, предмет, объекты проведения экспертизы проекта бюджета</w:t>
      </w:r>
      <w:bookmarkEnd w:id="2"/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2.1. Экспертиза проекта бюджета состоит из комплекса экспертно-аналитических мероприятий, направленных на осуществление </w:t>
      </w:r>
      <w:proofErr w:type="gramStart"/>
      <w:r w:rsidRPr="000610DF">
        <w:rPr>
          <w:sz w:val="28"/>
          <w:szCs w:val="28"/>
        </w:rPr>
        <w:t>анализа обоснованности показателей Проекта решения</w:t>
      </w:r>
      <w:proofErr w:type="gramEnd"/>
      <w:r w:rsidRPr="000610DF">
        <w:rPr>
          <w:sz w:val="28"/>
          <w:szCs w:val="28"/>
        </w:rPr>
        <w:t xml:space="preserve"> о бюджете, наличия и состояния нормативной методической базы его формирования и подготовки заключения </w:t>
      </w:r>
      <w:r w:rsidR="00E479E5">
        <w:rPr>
          <w:sz w:val="28"/>
          <w:szCs w:val="28"/>
        </w:rPr>
        <w:lastRenderedPageBreak/>
        <w:t>Контрольно-с</w:t>
      </w:r>
      <w:r w:rsidRPr="000610DF">
        <w:rPr>
          <w:sz w:val="28"/>
          <w:szCs w:val="28"/>
        </w:rPr>
        <w:t>четной палаты на Проект решения о бюджете.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2.2. Целью экспертизы проекта бюджета является определение достоверности и обоснованности показателей Проекта решения о бюджете.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2.3. Задачами экспертизы проекта бюджета являются: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определение соответствия действующему законодательству и муниципальным правовым актам Проекта решения о бюджете, а также документов и материалов, представляемых одновременно с ним в </w:t>
      </w:r>
      <w:r w:rsidR="00E479E5" w:rsidRPr="00E479E5">
        <w:rPr>
          <w:sz w:val="28"/>
          <w:szCs w:val="28"/>
        </w:rPr>
        <w:t>Собрание представителей муниципального района</w:t>
      </w:r>
      <w:r w:rsidRPr="000610DF">
        <w:rPr>
          <w:sz w:val="28"/>
          <w:szCs w:val="28"/>
        </w:rPr>
        <w:t>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определение обоснованности, целесообразности и достоверности показателей, содержащихся в проекте решения о бюджете </w:t>
      </w:r>
      <w:r w:rsidR="00E479E5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>, документах и материалах, представляемых одновременно с ним;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оценка прогноза социально-экономического развития </w:t>
      </w:r>
      <w:r w:rsidR="00E479E5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>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оценка качества прогнозирования доходов и планирования расходов бюджета </w:t>
      </w:r>
      <w:r w:rsidR="00E479E5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>, инвестиционной и долговой политики.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2.4. Предметом экспертизы проекта бюджета являются Проект решения о бюджете, документы и материалы, представляемые одновременно с ним в </w:t>
      </w:r>
      <w:r w:rsidR="00E479E5" w:rsidRPr="00E479E5">
        <w:rPr>
          <w:sz w:val="28"/>
          <w:szCs w:val="28"/>
        </w:rPr>
        <w:t>Собрание представителей муниципального района</w:t>
      </w:r>
      <w:r w:rsidRPr="000610DF">
        <w:rPr>
          <w:sz w:val="28"/>
          <w:szCs w:val="28"/>
        </w:rPr>
        <w:t xml:space="preserve">, включая прогноз социально-экономического развития </w:t>
      </w:r>
      <w:r w:rsidR="00E479E5" w:rsidRPr="00E479E5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>, паспорта муниципальных программ (проекты изменений указанные паспорта), а также документы, материалы и расчеты по формированию Проекта решения о бюджете.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785B" w:rsidRPr="000610DF" w:rsidRDefault="005C785B" w:rsidP="005C785B">
      <w:pPr>
        <w:pStyle w:val="1"/>
        <w:keepNext w:val="0"/>
        <w:widowControl w:val="0"/>
        <w:numPr>
          <w:ilvl w:val="0"/>
          <w:numId w:val="12"/>
        </w:numPr>
        <w:ind w:left="0" w:firstLine="0"/>
      </w:pPr>
      <w:bookmarkStart w:id="3" w:name="_Toc530589479"/>
      <w:r w:rsidRPr="000610DF">
        <w:t>Общие правила и процедуры осуществления экспертизы проекта бюджета</w:t>
      </w:r>
      <w:bookmarkEnd w:id="3"/>
    </w:p>
    <w:p w:rsidR="005C785B" w:rsidRPr="000610DF" w:rsidRDefault="005C785B" w:rsidP="005C785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3.1. При осуществлении экспертизы проекта бюджета необходимо исходить из действующих правовых основ формирования проекта бюджета и определить соответствие Проекта решения о бюджете и процедур по его формированию, документов и материалов, представляемых одновременно с ним в </w:t>
      </w:r>
      <w:r w:rsidR="00E479E5" w:rsidRPr="00E479E5">
        <w:rPr>
          <w:sz w:val="28"/>
          <w:szCs w:val="28"/>
        </w:rPr>
        <w:t>Собрание представителей муниципального района</w:t>
      </w:r>
      <w:r w:rsidRPr="000610DF">
        <w:rPr>
          <w:sz w:val="28"/>
          <w:szCs w:val="28"/>
        </w:rPr>
        <w:t>, действующему законодательству и муниципальным правовым актам.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При осуществлении экспертизы проекта бюджета должно быть проверено и проанализировано соответствие Проекта решения о бюджете и документов, представляемых одновременно с ним в </w:t>
      </w:r>
      <w:r w:rsidR="00E479E5" w:rsidRPr="00E479E5">
        <w:rPr>
          <w:sz w:val="28"/>
          <w:szCs w:val="28"/>
        </w:rPr>
        <w:t>Собрание представителей муниципального района</w:t>
      </w:r>
      <w:r w:rsidRPr="000610DF">
        <w:rPr>
          <w:sz w:val="28"/>
          <w:szCs w:val="28"/>
        </w:rPr>
        <w:t xml:space="preserve">, положениям Бюджетного </w:t>
      </w:r>
      <w:hyperlink r:id="rId11" w:history="1">
        <w:r w:rsidRPr="000610DF">
          <w:rPr>
            <w:sz w:val="28"/>
            <w:szCs w:val="28"/>
          </w:rPr>
          <w:t>кодекса</w:t>
        </w:r>
      </w:hyperlink>
      <w:r w:rsidRPr="000610DF">
        <w:rPr>
          <w:sz w:val="28"/>
          <w:szCs w:val="28"/>
        </w:rPr>
        <w:t>, в том числе: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1) при оценке экономических показателей прогноза социально-экономического развития </w:t>
      </w:r>
      <w:r w:rsidR="00E479E5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 необходимо обратить внимание на соблюдение закрепленного Бюджетным кодексом принципа достоверности бюджета, который означает надежность показателей прогноза социально-экономического развития соответствующей территории, необходимую при уточнении параметров планового периода и добавления параметров второго года планового периода, а также при прогнозировании доходов бюджета;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2) соблюдение принципов бюджетной системы Российской Федерации контролируется путем определения полноты отражения доходов, расходов и </w:t>
      </w:r>
      <w:r w:rsidRPr="000610DF">
        <w:rPr>
          <w:sz w:val="28"/>
          <w:szCs w:val="28"/>
        </w:rPr>
        <w:lastRenderedPageBreak/>
        <w:t>источников финансирования дефицитов бюджета; сбалансированности бюджета; прозрачности (открытости), адресности и целевого характера бюджетных средств; подведомственности расходов бюджетов;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3) соблюдение принципа эффективности использования бюджетных средств определяется при анализе бюджетных ассигнований на финансирование муниципальных программ, муниципальных заданий;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4) при оценке и анализе доходов бюджета </w:t>
      </w:r>
      <w:r w:rsidR="001C4307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 следует обратить внимание </w:t>
      </w:r>
      <w:proofErr w:type="gramStart"/>
      <w:r w:rsidRPr="000610DF">
        <w:rPr>
          <w:sz w:val="28"/>
          <w:szCs w:val="28"/>
        </w:rPr>
        <w:t>на</w:t>
      </w:r>
      <w:proofErr w:type="gramEnd"/>
      <w:r w:rsidRPr="000610DF">
        <w:rPr>
          <w:sz w:val="28"/>
          <w:szCs w:val="28"/>
        </w:rPr>
        <w:t xml:space="preserve">: 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прогнозируемый объем доходов от использования имущества, находящегося в муниципальной собственности, и платных услуг, оказываемых казенными учреждениями, средств безвозмездных поступлений;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610DF">
        <w:rPr>
          <w:sz w:val="28"/>
          <w:szCs w:val="28"/>
        </w:rPr>
        <w:t xml:space="preserve">5) при оценке и анализе расходов бюджета </w:t>
      </w:r>
      <w:r w:rsidR="001C4307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 необходимо обратить внимание на соблюдение положений формирования расходов бюджетов, установленных Бюджетным кодексом, согласно которым формирование расходов бюджетов бюджетной системы РФ осуществляется в соответствии с расходными обязательствами, обусловленными установленным законодательством РФ разграничением полномочий федеральных органов государственной власти, органов государственной власти субъектов РФ и органов местного самоуправления и исполнение которых должно происходить в</w:t>
      </w:r>
      <w:proofErr w:type="gramEnd"/>
      <w:r w:rsidRPr="000610DF">
        <w:rPr>
          <w:sz w:val="28"/>
          <w:szCs w:val="28"/>
        </w:rPr>
        <w:t xml:space="preserve"> очередном финансовом году и плановом периоде за счет средств соответствующих бюджетов; 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6) при оценке и анализе источников финансирования дефицита бюджета, муниципального долга следует проанализировать соблюдение требований Бюджетного кодекса по полноте отражения доходов, расходов и источников финансирования дефицитов бюджетов, по установлению размера дефицита бюджета и ограничения по источникам его финансирования, по управлению муниципальным долгом и соблюдению ответственности по долговым обязательствам </w:t>
      </w:r>
      <w:r w:rsidR="001C4307">
        <w:rPr>
          <w:sz w:val="28"/>
          <w:szCs w:val="28"/>
        </w:rPr>
        <w:t>муниципального района;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7) проанализировать соблюдение: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порядка составления проекта бюджета </w:t>
      </w:r>
      <w:r w:rsidR="001C4307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>, определенного положениями Бюджетного кодекса;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требований к основным характеристикам бюджета </w:t>
      </w:r>
      <w:r w:rsidR="001C4307" w:rsidRPr="001C4307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, составу показателей, устанавливаемых Проектом решения о бюджете в соответствии с положениями Бюджетного кодекса и Положением о бюджетном процессе в </w:t>
      </w:r>
      <w:r w:rsidR="001C4307" w:rsidRPr="001C4307">
        <w:rPr>
          <w:sz w:val="28"/>
          <w:szCs w:val="28"/>
        </w:rPr>
        <w:t>муниципально</w:t>
      </w:r>
      <w:r w:rsidR="001C4307">
        <w:rPr>
          <w:sz w:val="28"/>
          <w:szCs w:val="28"/>
        </w:rPr>
        <w:t>м</w:t>
      </w:r>
      <w:r w:rsidR="001C4307" w:rsidRPr="001C4307">
        <w:rPr>
          <w:sz w:val="28"/>
          <w:szCs w:val="28"/>
        </w:rPr>
        <w:t xml:space="preserve"> район</w:t>
      </w:r>
      <w:r w:rsidR="001C4307">
        <w:rPr>
          <w:sz w:val="28"/>
          <w:szCs w:val="28"/>
        </w:rPr>
        <w:t>е</w:t>
      </w:r>
      <w:r w:rsidRPr="000610DF">
        <w:rPr>
          <w:sz w:val="28"/>
          <w:szCs w:val="28"/>
        </w:rPr>
        <w:t>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требований к составу документов и материалов, представляемых одновременно с проектом решения о бюджете </w:t>
      </w:r>
      <w:r w:rsidR="001C4307" w:rsidRPr="001C4307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 в соответствии с положениями Бюджетного кодекса и Положением о бюджетном процессе в </w:t>
      </w:r>
      <w:r w:rsidR="001C4307" w:rsidRPr="001C4307">
        <w:rPr>
          <w:sz w:val="28"/>
          <w:szCs w:val="28"/>
        </w:rPr>
        <w:t>муниципально</w:t>
      </w:r>
      <w:r w:rsidR="001C4307">
        <w:rPr>
          <w:sz w:val="28"/>
          <w:szCs w:val="28"/>
        </w:rPr>
        <w:t xml:space="preserve">м </w:t>
      </w:r>
      <w:r w:rsidR="001C4307" w:rsidRPr="001C4307">
        <w:rPr>
          <w:sz w:val="28"/>
          <w:szCs w:val="28"/>
        </w:rPr>
        <w:t>район</w:t>
      </w:r>
      <w:r w:rsidR="001C4307">
        <w:rPr>
          <w:sz w:val="28"/>
          <w:szCs w:val="28"/>
        </w:rPr>
        <w:t>е</w:t>
      </w:r>
      <w:r w:rsidRPr="000610DF">
        <w:rPr>
          <w:sz w:val="28"/>
          <w:szCs w:val="28"/>
        </w:rPr>
        <w:t>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3.2. Информационной основой осуществления экспертизы проекта бюджета могут являться: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нормативные правовые акты;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Послание Президента Российской Федерации Федеральному Собранию Российской Федерации, определяющее бюджетную политику (требования к </w:t>
      </w:r>
      <w:r w:rsidRPr="000610DF">
        <w:rPr>
          <w:sz w:val="28"/>
          <w:szCs w:val="28"/>
        </w:rPr>
        <w:lastRenderedPageBreak/>
        <w:t>бюджетной политике) в Российской Федерации;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 показатели прогноза социально-экономического развития </w:t>
      </w:r>
      <w:r w:rsidR="001C4307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 на очередной год и на плановый период;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предварительные итоги социально-экономического развития </w:t>
      </w:r>
      <w:r w:rsidR="001C4307" w:rsidRPr="001C4307">
        <w:rPr>
          <w:sz w:val="28"/>
          <w:szCs w:val="28"/>
        </w:rPr>
        <w:t xml:space="preserve">муниципального района </w:t>
      </w:r>
      <w:r w:rsidRPr="000610DF">
        <w:rPr>
          <w:sz w:val="28"/>
          <w:szCs w:val="28"/>
        </w:rPr>
        <w:t>за истекший период текущего года;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 основные направления бюджетной политики </w:t>
      </w:r>
      <w:r w:rsidR="001C4307" w:rsidRPr="001C4307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 и налоговой политики </w:t>
      </w:r>
      <w:r w:rsidR="001C4307" w:rsidRPr="001C4307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 на очередной финансовый год и плановый период;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статистические данные за предыдущие годы и за истекший период текущего года;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показатели бюджета </w:t>
      </w:r>
      <w:r w:rsidR="001C4307" w:rsidRPr="001C4307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, утвержденные решением </w:t>
      </w:r>
      <w:r w:rsidR="001C4307">
        <w:rPr>
          <w:sz w:val="28"/>
          <w:szCs w:val="28"/>
        </w:rPr>
        <w:t xml:space="preserve">Собрания представителей </w:t>
      </w:r>
      <w:r w:rsidR="001C4307" w:rsidRPr="001C4307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 о бюджете </w:t>
      </w:r>
      <w:r w:rsidR="001C4307" w:rsidRPr="001C4307">
        <w:rPr>
          <w:sz w:val="28"/>
          <w:szCs w:val="28"/>
        </w:rPr>
        <w:t xml:space="preserve">муниципального района </w:t>
      </w:r>
      <w:r w:rsidRPr="000610DF">
        <w:rPr>
          <w:sz w:val="28"/>
          <w:szCs w:val="28"/>
        </w:rPr>
        <w:t xml:space="preserve">на текущий финансовый год и на плановый период, а также показатели ожидаемого исполнения бюджета </w:t>
      </w:r>
      <w:r w:rsidR="001C4307" w:rsidRPr="001C4307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 в текущем финансовом году;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данные главных администраторов (администраторов) доходов бюджета города о доходной базе и поступлениях доходов за отчетный год и за истекший период текущего года, а также о планируемых показателях на очередной финансовый год и плановый период;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информация о планируемых расходах бюджета </w:t>
      </w:r>
      <w:r w:rsidR="001C4307" w:rsidRPr="001C4307">
        <w:rPr>
          <w:sz w:val="28"/>
          <w:szCs w:val="28"/>
        </w:rPr>
        <w:t xml:space="preserve">муниципального района </w:t>
      </w:r>
      <w:r w:rsidRPr="000610DF">
        <w:rPr>
          <w:sz w:val="28"/>
          <w:szCs w:val="28"/>
        </w:rPr>
        <w:t>по обслуживанию и погашению муниципального долга, планируемым объемам и формам муниципальных заимствований в очередном финансовом году и плановом периоде;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муниципальные программы </w:t>
      </w:r>
      <w:r w:rsidR="001C4307" w:rsidRPr="001C4307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>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реестр расходных обязательств </w:t>
      </w:r>
      <w:r w:rsidR="001C4307" w:rsidRPr="001C4307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>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документы и информация по вопросам формирования бюджета </w:t>
      </w:r>
      <w:r w:rsidR="001C4307" w:rsidRPr="001C4307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>, предоставляемые в ходе проведения экспертизы;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Проект решения о бюджете </w:t>
      </w:r>
      <w:r w:rsidR="001C4307" w:rsidRPr="001C4307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, материалы и документы, представляемые одновременно с ним в </w:t>
      </w:r>
      <w:r w:rsidR="001C4307">
        <w:rPr>
          <w:sz w:val="28"/>
          <w:szCs w:val="28"/>
        </w:rPr>
        <w:t>Собрание представителей</w:t>
      </w:r>
      <w:r w:rsidR="001C4307" w:rsidRPr="001C4307">
        <w:t xml:space="preserve"> </w:t>
      </w:r>
      <w:r w:rsidR="001C4307" w:rsidRPr="001C4307">
        <w:rPr>
          <w:sz w:val="28"/>
          <w:szCs w:val="28"/>
        </w:rPr>
        <w:t>муниципального района</w:t>
      </w:r>
      <w:r w:rsidR="001C4307">
        <w:rPr>
          <w:sz w:val="28"/>
          <w:szCs w:val="28"/>
        </w:rPr>
        <w:t>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заключения </w:t>
      </w:r>
      <w:r w:rsidR="001C4307">
        <w:rPr>
          <w:sz w:val="28"/>
          <w:szCs w:val="28"/>
        </w:rPr>
        <w:t>Контрольно-с</w:t>
      </w:r>
      <w:r w:rsidRPr="000610DF">
        <w:rPr>
          <w:sz w:val="28"/>
          <w:szCs w:val="28"/>
        </w:rPr>
        <w:t xml:space="preserve">четной палаты на проекты решений об исполнении бюджета </w:t>
      </w:r>
      <w:r w:rsidR="001C4307" w:rsidRPr="001C4307">
        <w:rPr>
          <w:sz w:val="28"/>
          <w:szCs w:val="28"/>
        </w:rPr>
        <w:t xml:space="preserve">муниципального района </w:t>
      </w:r>
      <w:r w:rsidRPr="000610DF">
        <w:rPr>
          <w:sz w:val="28"/>
          <w:szCs w:val="28"/>
        </w:rPr>
        <w:t>за отчетные годы.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785B" w:rsidRPr="000610DF" w:rsidRDefault="005C785B" w:rsidP="005C785B">
      <w:pPr>
        <w:pStyle w:val="1"/>
        <w:keepNext w:val="0"/>
        <w:widowControl w:val="0"/>
        <w:numPr>
          <w:ilvl w:val="0"/>
          <w:numId w:val="12"/>
        </w:numPr>
        <w:ind w:left="0" w:firstLine="0"/>
      </w:pPr>
      <w:bookmarkStart w:id="4" w:name="_Toc530589480"/>
      <w:r w:rsidRPr="000610DF">
        <w:t>Методические основы проведения экспертизы проекта бюджета</w:t>
      </w:r>
      <w:bookmarkEnd w:id="4"/>
      <w:r w:rsidRPr="000610DF">
        <w:t xml:space="preserve"> 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4.1. Методической основой осуществления экспертизы проекта бюджета являются: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сравнительный анализ соответствия проекта решения о бюджете </w:t>
      </w:r>
      <w:r w:rsidR="00B71B04" w:rsidRPr="00B71B04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, материалов и документов, представляемых одновременно с ним в </w:t>
      </w:r>
      <w:r w:rsidR="00B71B04">
        <w:rPr>
          <w:sz w:val="28"/>
          <w:szCs w:val="28"/>
        </w:rPr>
        <w:t>Собрание представителей</w:t>
      </w:r>
      <w:r w:rsidR="00B71B04" w:rsidRPr="00B71B04">
        <w:t xml:space="preserve"> </w:t>
      </w:r>
      <w:r w:rsidR="00B71B04" w:rsidRPr="00B71B04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, действующему законодательству и нормативно-правовым актам </w:t>
      </w:r>
      <w:r w:rsidR="00B71B04">
        <w:rPr>
          <w:sz w:val="28"/>
          <w:szCs w:val="28"/>
        </w:rPr>
        <w:t>Собрания представителей</w:t>
      </w:r>
      <w:r w:rsidR="00B71B04" w:rsidRPr="00B71B04">
        <w:t xml:space="preserve"> </w:t>
      </w:r>
      <w:r w:rsidR="00B71B04" w:rsidRPr="00B71B04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 и Администрации </w:t>
      </w:r>
      <w:r w:rsidR="00B71B04" w:rsidRPr="00B71B04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>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сравнительный анализ соответствия Проекта решения о бюджете положениям Послания Президента Российской Федерации Федеральному </w:t>
      </w:r>
      <w:r w:rsidRPr="000610DF">
        <w:rPr>
          <w:sz w:val="28"/>
          <w:szCs w:val="28"/>
        </w:rPr>
        <w:lastRenderedPageBreak/>
        <w:t xml:space="preserve">Собранию Российской Федерации, определяющим бюджетную политику (требования к бюджетной политике) в Российской Федерации, основным приоритетам прогноза социально-экономического развития </w:t>
      </w:r>
      <w:r w:rsidR="00B71B04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>, основным направлениям налоговой политики и бюджетной политики</w:t>
      </w:r>
      <w:r w:rsidR="00B71B04" w:rsidRPr="00B71B04">
        <w:t xml:space="preserve"> </w:t>
      </w:r>
      <w:r w:rsidR="00B71B04" w:rsidRPr="00B71B04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>, иным документам;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сравнительный анализ соответствия принятых в Проекте решения о бюджете расчетов показателей установленным нормативам и действующим методическим рекомендациям;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динамика показателей ожидаемого исполнения бюджета текущего года и показателей проекта бюджета </w:t>
      </w:r>
      <w:r w:rsidR="00B71B04" w:rsidRPr="00B71B04">
        <w:rPr>
          <w:sz w:val="28"/>
          <w:szCs w:val="28"/>
        </w:rPr>
        <w:t xml:space="preserve">муниципального района </w:t>
      </w:r>
      <w:r w:rsidRPr="000610DF">
        <w:rPr>
          <w:sz w:val="28"/>
          <w:szCs w:val="28"/>
        </w:rPr>
        <w:t xml:space="preserve">на очередной финансовый год и плановый период (при необходимости - показателей исполнения бюджета </w:t>
      </w:r>
      <w:r w:rsidR="00B71B04" w:rsidRPr="00B71B04">
        <w:rPr>
          <w:sz w:val="28"/>
          <w:szCs w:val="28"/>
        </w:rPr>
        <w:t xml:space="preserve">муниципального района </w:t>
      </w:r>
      <w:r w:rsidRPr="000610DF">
        <w:rPr>
          <w:sz w:val="28"/>
          <w:szCs w:val="28"/>
        </w:rPr>
        <w:t>за предыдущий год).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4.2. </w:t>
      </w:r>
      <w:proofErr w:type="gramStart"/>
      <w:r w:rsidRPr="000610DF">
        <w:rPr>
          <w:sz w:val="28"/>
          <w:szCs w:val="28"/>
        </w:rPr>
        <w:t>Методические подходы</w:t>
      </w:r>
      <w:proofErr w:type="gramEnd"/>
      <w:r w:rsidRPr="000610DF">
        <w:rPr>
          <w:sz w:val="28"/>
          <w:szCs w:val="28"/>
        </w:rPr>
        <w:t xml:space="preserve"> к осуществлению экспертизы проекта бюджета по основным вопросам состоят в следующем: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4.2.1. Анализ </w:t>
      </w:r>
      <w:proofErr w:type="gramStart"/>
      <w:r w:rsidRPr="000610DF">
        <w:rPr>
          <w:sz w:val="28"/>
          <w:szCs w:val="28"/>
        </w:rPr>
        <w:t xml:space="preserve">обоснованности макроэкономических показателей прогноза социально-экономического развития </w:t>
      </w:r>
      <w:r w:rsidR="00B71B04" w:rsidRPr="00B71B04">
        <w:rPr>
          <w:sz w:val="28"/>
          <w:szCs w:val="28"/>
        </w:rPr>
        <w:t>муниципального района</w:t>
      </w:r>
      <w:proofErr w:type="gramEnd"/>
      <w:r w:rsidR="00B71B04" w:rsidRPr="00B71B04">
        <w:rPr>
          <w:sz w:val="28"/>
          <w:szCs w:val="28"/>
        </w:rPr>
        <w:t xml:space="preserve"> </w:t>
      </w:r>
      <w:r w:rsidRPr="000610DF">
        <w:rPr>
          <w:sz w:val="28"/>
          <w:szCs w:val="28"/>
        </w:rPr>
        <w:t xml:space="preserve">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</w:t>
      </w:r>
      <w:r w:rsidR="00B71B04" w:rsidRPr="00B71B04">
        <w:rPr>
          <w:sz w:val="28"/>
          <w:szCs w:val="28"/>
        </w:rPr>
        <w:t xml:space="preserve">муниципального района </w:t>
      </w:r>
      <w:r w:rsidRPr="000610DF">
        <w:rPr>
          <w:sz w:val="28"/>
          <w:szCs w:val="28"/>
        </w:rPr>
        <w:t>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При рассмотрении прогноза макроэкономических показателей социально-экономического развития </w:t>
      </w:r>
      <w:r w:rsidR="00B71B04" w:rsidRPr="00B71B04">
        <w:rPr>
          <w:sz w:val="28"/>
          <w:szCs w:val="28"/>
        </w:rPr>
        <w:t xml:space="preserve">муниципального района </w:t>
      </w:r>
      <w:r w:rsidRPr="000610DF">
        <w:rPr>
          <w:sz w:val="28"/>
          <w:szCs w:val="28"/>
        </w:rPr>
        <w:t>необходимо проанализировать: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основные показатели прогноза социально-экономического развития </w:t>
      </w:r>
      <w:r w:rsidR="00B71B04" w:rsidRPr="00B71B04">
        <w:rPr>
          <w:sz w:val="28"/>
          <w:szCs w:val="28"/>
        </w:rPr>
        <w:t xml:space="preserve">муниципального района </w:t>
      </w:r>
      <w:r w:rsidRPr="000610DF">
        <w:rPr>
          <w:sz w:val="28"/>
          <w:szCs w:val="28"/>
        </w:rPr>
        <w:t xml:space="preserve">на очередной финансовый год и на плановый период и их соответствие целевым установкам экономической политики, определяющим бюджетную политику (требования к бюджетной политике) в </w:t>
      </w:r>
      <w:r w:rsidR="00B71B04" w:rsidRPr="00B71B04">
        <w:rPr>
          <w:sz w:val="28"/>
          <w:szCs w:val="28"/>
        </w:rPr>
        <w:t>муниципально</w:t>
      </w:r>
      <w:r w:rsidR="00B71B04">
        <w:rPr>
          <w:sz w:val="28"/>
          <w:szCs w:val="28"/>
        </w:rPr>
        <w:t xml:space="preserve">м </w:t>
      </w:r>
      <w:r w:rsidR="00B71B04" w:rsidRPr="00B71B04">
        <w:rPr>
          <w:sz w:val="28"/>
          <w:szCs w:val="28"/>
        </w:rPr>
        <w:t>район</w:t>
      </w:r>
      <w:r w:rsidR="00B71B04">
        <w:rPr>
          <w:sz w:val="28"/>
          <w:szCs w:val="28"/>
        </w:rPr>
        <w:t xml:space="preserve">е </w:t>
      </w:r>
      <w:r w:rsidRPr="000610DF">
        <w:rPr>
          <w:sz w:val="28"/>
          <w:szCs w:val="28"/>
        </w:rPr>
        <w:t>и Российской Федерации;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наличие и использование нормативно-методической базы, прогнозируемые на очередной финансовый год индексы-дефляторы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 иных факторов, влияющих на формирование доходной базы бюджета </w:t>
      </w:r>
      <w:r w:rsidR="003C08C3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 в очередном финансовом году и плановом периоде;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4.2.2. Проверка и анализ обоснованности и достоверности доходных статей Проекта решения о бюджете </w:t>
      </w:r>
      <w:r w:rsidR="003C08C3" w:rsidRPr="003C08C3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 должны предусматривать: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сопоставление показателей налоговых и иных доходов проекта решения о бюджете </w:t>
      </w:r>
      <w:r w:rsidR="003C08C3" w:rsidRPr="003C08C3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, утвержденных и ожидаемых показателей исполнения доходов бюджета </w:t>
      </w:r>
      <w:r w:rsidR="003C08C3" w:rsidRPr="003C08C3">
        <w:rPr>
          <w:sz w:val="28"/>
          <w:szCs w:val="28"/>
        </w:rPr>
        <w:t xml:space="preserve">муниципального района </w:t>
      </w:r>
      <w:r w:rsidRPr="000610DF">
        <w:rPr>
          <w:sz w:val="28"/>
          <w:szCs w:val="28"/>
        </w:rPr>
        <w:t xml:space="preserve">текущего года (при необходимости - фактических доходов бюджета </w:t>
      </w:r>
      <w:r w:rsidR="003C08C3" w:rsidRPr="003C08C3">
        <w:rPr>
          <w:sz w:val="28"/>
          <w:szCs w:val="28"/>
        </w:rPr>
        <w:t xml:space="preserve">муниципального района </w:t>
      </w:r>
      <w:r w:rsidRPr="000610DF">
        <w:rPr>
          <w:sz w:val="28"/>
          <w:szCs w:val="28"/>
        </w:rPr>
        <w:t>за предыдущий год), а также основных факторов, определяющих их динамику;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анализ федеральных, областных законов о внесении изменений в законодательство о налогах и сборах, муниципальных правовых актов о местных налогах и сборах, вступающих в силу в очередном финансовом году, а </w:t>
      </w:r>
      <w:r w:rsidRPr="000610DF">
        <w:rPr>
          <w:sz w:val="28"/>
          <w:szCs w:val="28"/>
        </w:rPr>
        <w:lastRenderedPageBreak/>
        <w:t xml:space="preserve">также их проектов, учтенных в расчетах доходной базы бюджета </w:t>
      </w:r>
      <w:r w:rsidR="003C08C3" w:rsidRPr="003C08C3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, последствий влияния этих изменений на доходы бюджета </w:t>
      </w:r>
      <w:r w:rsidR="00096020" w:rsidRPr="00096020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>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анализ изменения доходных источников проекта решения о бюджете </w:t>
      </w:r>
      <w:r w:rsidR="00096020" w:rsidRPr="00096020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 по сравнению с их оценкой в текущем году;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анализ </w:t>
      </w:r>
      <w:proofErr w:type="gramStart"/>
      <w:r w:rsidRPr="000610DF">
        <w:rPr>
          <w:sz w:val="28"/>
          <w:szCs w:val="28"/>
        </w:rPr>
        <w:t xml:space="preserve">изменения структуры доходов бюджета </w:t>
      </w:r>
      <w:r w:rsidR="00096020" w:rsidRPr="00096020">
        <w:rPr>
          <w:sz w:val="28"/>
          <w:szCs w:val="28"/>
        </w:rPr>
        <w:t>муниципального района</w:t>
      </w:r>
      <w:proofErr w:type="gramEnd"/>
      <w:r w:rsidRPr="000610DF">
        <w:rPr>
          <w:sz w:val="28"/>
          <w:szCs w:val="28"/>
        </w:rPr>
        <w:t xml:space="preserve"> в разрезе отдельных видов налоговых и неналоговых доходов;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сравнение динамики отдельных видов налоговых и неналоговых доходов, а также факторов, определяющих эту динамику.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4.2.3. Проверка и анализ полноты отражения и достоверности расчетов расходов бюджета </w:t>
      </w:r>
      <w:r w:rsidR="00096020" w:rsidRPr="00096020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 должна предусматривать: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610DF">
        <w:rPr>
          <w:sz w:val="28"/>
          <w:szCs w:val="28"/>
        </w:rPr>
        <w:t xml:space="preserve">- анализ реестра расходных обязательств </w:t>
      </w:r>
      <w:r w:rsidR="00096020" w:rsidRPr="00096020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>, нормативно-правовой базы их формирования и применяемых методов индексации и расчетов на очередной финансовый год и плановый период, оценку объемов расходных обязательств субъектов бюджетного планирования, не подтвержденных нормативными правовыми актами, а также анализ нормативных правовых актов, регулирующих деятельность субъекта бюджетного планирования на соответствие его полномочий по осуществлению расходных обязательств;</w:t>
      </w:r>
      <w:proofErr w:type="gramEnd"/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610DF">
        <w:rPr>
          <w:sz w:val="28"/>
          <w:szCs w:val="28"/>
        </w:rPr>
        <w:t xml:space="preserve">- анализ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о бюджете и ожидаемых за текущий год (при необходимости - фактических расходов бюджета </w:t>
      </w:r>
      <w:r w:rsidR="00096020" w:rsidRPr="00096020">
        <w:rPr>
          <w:sz w:val="28"/>
          <w:szCs w:val="28"/>
        </w:rPr>
        <w:t xml:space="preserve">муниципального района </w:t>
      </w:r>
      <w:r w:rsidRPr="000610DF">
        <w:rPr>
          <w:sz w:val="28"/>
          <w:szCs w:val="28"/>
        </w:rPr>
        <w:t>за предыдущий год);</w:t>
      </w:r>
      <w:proofErr w:type="gramEnd"/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анализ увеличения или сокращения утвержденных расходов планового периода;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анализ действующих и принимаемых расходных обязательств </w:t>
      </w:r>
      <w:r w:rsidR="00096020" w:rsidRPr="00096020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>, их сопоставление с поставленными целями и задачами;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анализ бюджетных ассигнований, направляемых на исполнение муниципальных программ;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анализ бюджетных ассигнований, направляемых на исполнение публичных нормативных обязательств.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4.2.4. Проверка и анализ </w:t>
      </w:r>
      <w:proofErr w:type="gramStart"/>
      <w:r w:rsidRPr="000610DF">
        <w:rPr>
          <w:sz w:val="28"/>
          <w:szCs w:val="28"/>
        </w:rPr>
        <w:t>обоснованности формирования показателей Проекта решения</w:t>
      </w:r>
      <w:proofErr w:type="gramEnd"/>
      <w:r w:rsidRPr="000610DF">
        <w:rPr>
          <w:sz w:val="28"/>
          <w:szCs w:val="28"/>
        </w:rPr>
        <w:t xml:space="preserve"> о бюджете осуществляются с учетом данных паспортов муниципальных программ, в ходе которых необходимо дать оценку: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соответствия объемов бюджетных ассигнований, предусмотренных на реализацию муниципальных программ проектом решения о бюджете </w:t>
      </w:r>
      <w:r w:rsidR="00096020" w:rsidRPr="00096020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>, показателям паспортов муниципальных программ;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 обоснованности действующих расходных обязательств бюджета </w:t>
      </w:r>
      <w:r w:rsidR="00096020" w:rsidRPr="00096020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 на основе анализа реестра расходных обязательств.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В результате проверки и анализа должна быть дана оценка обоснованности действующих расходных обязательств бюджета </w:t>
      </w:r>
      <w:r w:rsidR="00096020" w:rsidRPr="00096020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 и целесообразности принимаемых расходных обязательств бюджета </w:t>
      </w:r>
      <w:r w:rsidR="00096020" w:rsidRPr="00096020">
        <w:rPr>
          <w:sz w:val="28"/>
          <w:szCs w:val="28"/>
        </w:rPr>
        <w:t xml:space="preserve">муниципального района </w:t>
      </w:r>
      <w:r w:rsidRPr="000610DF">
        <w:rPr>
          <w:sz w:val="28"/>
          <w:szCs w:val="28"/>
        </w:rPr>
        <w:t xml:space="preserve">на очередной финансовый год и </w:t>
      </w:r>
      <w:r w:rsidRPr="000610DF">
        <w:rPr>
          <w:sz w:val="28"/>
          <w:szCs w:val="28"/>
        </w:rPr>
        <w:lastRenderedPageBreak/>
        <w:t>на плановый период на основе утверждаемых муниципальных программ.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4.2.5. Оценка и анализ обоснованности и достоверности формирования межбюджетных отношений на очередной финансовый год и на плановый период должны предусматривать: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 анализ изменений налогового и бюджетного законодательства, вступающих в силу в очередном финансовом году;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 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4.2.6. Проверка и анализ обоснованности и достоверности </w:t>
      </w:r>
      <w:proofErr w:type="gramStart"/>
      <w:r w:rsidRPr="000610DF">
        <w:rPr>
          <w:sz w:val="28"/>
          <w:szCs w:val="28"/>
        </w:rPr>
        <w:t xml:space="preserve">формирования источников финансирования дефицита бюджета </w:t>
      </w:r>
      <w:r w:rsidR="00096020" w:rsidRPr="00096020">
        <w:rPr>
          <w:sz w:val="28"/>
          <w:szCs w:val="28"/>
        </w:rPr>
        <w:t>муниципального</w:t>
      </w:r>
      <w:proofErr w:type="gramEnd"/>
      <w:r w:rsidR="00096020" w:rsidRPr="00096020">
        <w:rPr>
          <w:sz w:val="28"/>
          <w:szCs w:val="28"/>
        </w:rPr>
        <w:t xml:space="preserve"> района</w:t>
      </w:r>
      <w:r w:rsidRPr="000610DF">
        <w:rPr>
          <w:sz w:val="28"/>
          <w:szCs w:val="28"/>
        </w:rPr>
        <w:t>, муниципального долга должны предусматривать: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анализ динамики средств на погашение муниципального долга, предусмотренных в Проекте решения о бюджете </w:t>
      </w:r>
      <w:r w:rsidR="00096020" w:rsidRPr="00096020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>, с аналогичными утвержденными и ожидаемыми показателями текущего года, а также предельных размеров муниципального долга на конец года;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оценку объемов муниципальных заимствований, влияния предлагаемых объемов и форм заимствований на динамику обслуживания задолженности;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 новых муниципальных заимствований в соответствии с основными направлениями долговой политики;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оценку </w:t>
      </w:r>
      <w:proofErr w:type="gramStart"/>
      <w:r w:rsidRPr="000610DF">
        <w:rPr>
          <w:sz w:val="28"/>
          <w:szCs w:val="28"/>
        </w:rPr>
        <w:t xml:space="preserve">обоснованности формирования источников внутреннего финансирования дефицита бюджета </w:t>
      </w:r>
      <w:r w:rsidR="00096020" w:rsidRPr="00096020">
        <w:rPr>
          <w:sz w:val="28"/>
          <w:szCs w:val="28"/>
        </w:rPr>
        <w:t>муниципального района</w:t>
      </w:r>
      <w:proofErr w:type="gramEnd"/>
      <w:r w:rsidRPr="000610DF">
        <w:rPr>
          <w:sz w:val="28"/>
          <w:szCs w:val="28"/>
        </w:rPr>
        <w:t>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4.2.7. Анализ текстовых статей проекта решения о бюджете </w:t>
      </w:r>
      <w:r w:rsidR="00096020" w:rsidRPr="00096020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 должен проводиться на предмет соответствия их законодательству и  показателям, указанным в приложениях к проекту решения о бюджете </w:t>
      </w:r>
      <w:r w:rsidR="00096020" w:rsidRPr="00096020">
        <w:rPr>
          <w:sz w:val="28"/>
          <w:szCs w:val="28"/>
        </w:rPr>
        <w:t xml:space="preserve">муниципального района </w:t>
      </w:r>
      <w:r w:rsidRPr="000610DF">
        <w:rPr>
          <w:sz w:val="28"/>
          <w:szCs w:val="28"/>
        </w:rPr>
        <w:t>на очередной финансовый год и плановый период.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C785B" w:rsidRPr="000610DF" w:rsidRDefault="005C785B" w:rsidP="005C785B">
      <w:pPr>
        <w:pStyle w:val="1"/>
        <w:keepNext w:val="0"/>
        <w:widowControl w:val="0"/>
        <w:numPr>
          <w:ilvl w:val="0"/>
          <w:numId w:val="12"/>
        </w:numPr>
        <w:ind w:left="0" w:firstLine="0"/>
      </w:pPr>
      <w:bookmarkStart w:id="5" w:name="_Toc530589481"/>
      <w:r w:rsidRPr="000610DF">
        <w:t>Организационные основы и оформление результатов экспертизы проекта бюджета</w:t>
      </w:r>
      <w:bookmarkEnd w:id="5"/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5.1. Организация экспертизы проекта бюджета осуществляется </w:t>
      </w:r>
      <w:proofErr w:type="gramStart"/>
      <w:r w:rsidRPr="000610DF">
        <w:rPr>
          <w:sz w:val="28"/>
          <w:szCs w:val="28"/>
        </w:rPr>
        <w:t>исходя из установленных законодательством Российской Федерации и муниципальными правовыми актами этапов и сроков бюджетного процесса в части формирования Проекта решения о бюджете и предусматривает</w:t>
      </w:r>
      <w:proofErr w:type="gramEnd"/>
      <w:r w:rsidRPr="000610DF">
        <w:rPr>
          <w:sz w:val="28"/>
          <w:szCs w:val="28"/>
        </w:rPr>
        <w:t xml:space="preserve"> следующие этапы работы: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подготовка к осуществлению экспертизы проекта бюджета;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осуществление экспертизы проекта бюджета;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оформление результатов экспертизы проекта бюджета.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5.2. В рамках подготовки к осуществлению экспертизы проекта бюджета ответственные должностные лица </w:t>
      </w:r>
      <w:r w:rsidR="00096020">
        <w:rPr>
          <w:sz w:val="28"/>
          <w:szCs w:val="28"/>
        </w:rPr>
        <w:t>Контрольно-с</w:t>
      </w:r>
      <w:r w:rsidRPr="000610DF">
        <w:rPr>
          <w:sz w:val="28"/>
          <w:szCs w:val="28"/>
        </w:rPr>
        <w:t xml:space="preserve">четной палаты, определенные приказом </w:t>
      </w:r>
      <w:r w:rsidR="00096020">
        <w:rPr>
          <w:sz w:val="28"/>
          <w:szCs w:val="28"/>
        </w:rPr>
        <w:t>председателя Контрольно-с</w:t>
      </w:r>
      <w:r w:rsidRPr="000610DF">
        <w:rPr>
          <w:sz w:val="28"/>
          <w:szCs w:val="28"/>
        </w:rPr>
        <w:t>четной палаты о проведении мероприятия внешнего финансового контроля: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1) подготавливают и направляют запросы субъектам бюджетного </w:t>
      </w:r>
      <w:r w:rsidRPr="000610DF">
        <w:rPr>
          <w:sz w:val="28"/>
          <w:szCs w:val="28"/>
        </w:rPr>
        <w:lastRenderedPageBreak/>
        <w:t>планирования о предоставлении информации, документов и материалов, необходимых для осуществления экспертизы проекта бюджета (при необходимости);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2) анализируют: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основные направления бюджетной и налоговой политики; 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сценарные условия развития экономики на очередной финансовый год и на плановый период;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проекты федеральных законов о внесении изменений в законодательство Российской Федерации о налогах и сборах;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анализ внесения изменений и исполнение муниципальных программ;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нормативные правовые акты, регулирующие расходные обязательства </w:t>
      </w:r>
      <w:r w:rsidR="00096020" w:rsidRPr="00096020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>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5.3. При непосредственном осуществлении экспертизы проекта бюджета проводится: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анализ итогов социально-экономического развития </w:t>
      </w:r>
      <w:r w:rsidR="00096020" w:rsidRPr="00096020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>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анализ прогноза основных макроэкономических показателей социально-экономического развития </w:t>
      </w:r>
      <w:r w:rsidR="00096020" w:rsidRPr="00096020">
        <w:rPr>
          <w:sz w:val="28"/>
          <w:szCs w:val="28"/>
        </w:rPr>
        <w:t xml:space="preserve">муниципального района </w:t>
      </w:r>
      <w:r w:rsidRPr="000610DF">
        <w:rPr>
          <w:sz w:val="28"/>
          <w:szCs w:val="28"/>
        </w:rPr>
        <w:t>на очередной финансовый год и на плановый период;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проверка и анализ обоснованности формирования Проекта решения о бюджете, наличия и состояния нормативно-методической базы его формирования;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анализ основных характеристик Проекта решения о бюджете, включая доходы, расходы, источники финансирования дефицита бюджета </w:t>
      </w:r>
      <w:r w:rsidR="00096020" w:rsidRPr="00096020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>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анализ муниципальных программ;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- анализ и оценка обоснованности материалов, представленных одновременно с Проектом решения о бюджете </w:t>
      </w:r>
      <w:r w:rsidR="00096020" w:rsidRPr="00096020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>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анализ программ муниципальных заимствований и муниципальных гарантий;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>- анализ других показателей, содержащихся в Проекте решения о бюджете.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5.4. Результаты экспертизы проекта бюджета оформляются Заключением </w:t>
      </w:r>
      <w:r w:rsidR="00096020">
        <w:rPr>
          <w:sz w:val="28"/>
          <w:szCs w:val="28"/>
        </w:rPr>
        <w:t>Контрольно-с</w:t>
      </w:r>
      <w:r w:rsidRPr="000610DF">
        <w:rPr>
          <w:sz w:val="28"/>
          <w:szCs w:val="28"/>
        </w:rPr>
        <w:t xml:space="preserve">четной палаты. 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5.4.1. Заключение начинается с титульного листа, содержащего следующую информацию: название документа – </w:t>
      </w:r>
      <w:r w:rsidR="00096020">
        <w:rPr>
          <w:sz w:val="28"/>
          <w:szCs w:val="28"/>
        </w:rPr>
        <w:t>З</w:t>
      </w:r>
      <w:r w:rsidRPr="000610DF">
        <w:rPr>
          <w:sz w:val="28"/>
          <w:szCs w:val="28"/>
        </w:rPr>
        <w:t xml:space="preserve">аключение (с указанием полного наименования проведенного экспертно-аналитического мероприятия); наименование органа внешнего государственного финансового контроля, проводившего экспертизу; наименование, дата и номер документа, которым согласовано заключение. После титульного листа приводится содержание </w:t>
      </w:r>
      <w:r w:rsidR="00096020">
        <w:rPr>
          <w:sz w:val="28"/>
          <w:szCs w:val="28"/>
        </w:rPr>
        <w:t>З</w:t>
      </w:r>
      <w:r w:rsidRPr="000610DF">
        <w:rPr>
          <w:sz w:val="28"/>
          <w:szCs w:val="28"/>
        </w:rPr>
        <w:t xml:space="preserve">аключения с указанием номеров страниц, на которые приходятся соответствующие оглавления разделов (подразделов) текста, и перечня приложений. 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5.4.2. Во вводной части </w:t>
      </w:r>
      <w:r w:rsidR="00096020">
        <w:rPr>
          <w:sz w:val="28"/>
          <w:szCs w:val="28"/>
        </w:rPr>
        <w:t>З</w:t>
      </w:r>
      <w:r w:rsidRPr="000610DF">
        <w:rPr>
          <w:sz w:val="28"/>
          <w:szCs w:val="28"/>
        </w:rPr>
        <w:t xml:space="preserve">аключения приводятся сведения об основаниях проведения экспертизы, соблюдении сроков поступления в </w:t>
      </w:r>
      <w:r w:rsidR="00096020">
        <w:rPr>
          <w:sz w:val="28"/>
          <w:szCs w:val="28"/>
        </w:rPr>
        <w:t>Контрольно-с</w:t>
      </w:r>
      <w:r w:rsidRPr="000610DF">
        <w:rPr>
          <w:sz w:val="28"/>
          <w:szCs w:val="28"/>
        </w:rPr>
        <w:t xml:space="preserve">четную палату Проекта решения о бюджете и документов (материалов), представляемых одновременно с ним, и иные существенные для организации и </w:t>
      </w:r>
      <w:r w:rsidRPr="000610DF">
        <w:rPr>
          <w:sz w:val="28"/>
          <w:szCs w:val="28"/>
        </w:rPr>
        <w:lastRenderedPageBreak/>
        <w:t>проведения экспертизы сведения.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5.4.3. Заключение не должно содержать политических оценок. В содержательной части заключения приводятся основные характеристики и показатели Проекта решения о бюджете, результаты (выводы и предложения) экспертизы, в том числе установленные нарушения порядка составления Проекта решения о бюджете, случаи необоснованности и недостоверности плановых (прогнозных) показателей. </w:t>
      </w:r>
    </w:p>
    <w:p w:rsidR="005C785B" w:rsidRPr="000610DF" w:rsidRDefault="005C785B" w:rsidP="005C785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610DF">
        <w:rPr>
          <w:color w:val="000000"/>
          <w:sz w:val="28"/>
          <w:szCs w:val="28"/>
        </w:rPr>
        <w:t xml:space="preserve">5.4.4. Структура содержательной части заключения формируется исходя из задач (вопросов) экспертизы и структуры Проекта решения о бюджете. </w:t>
      </w:r>
    </w:p>
    <w:p w:rsidR="005C785B" w:rsidRPr="000610DF" w:rsidRDefault="005C785B" w:rsidP="005C785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610DF">
        <w:rPr>
          <w:color w:val="000000"/>
          <w:sz w:val="28"/>
          <w:szCs w:val="28"/>
        </w:rPr>
        <w:t xml:space="preserve">В </w:t>
      </w:r>
      <w:r w:rsidR="00096020">
        <w:rPr>
          <w:color w:val="000000"/>
          <w:sz w:val="28"/>
          <w:szCs w:val="28"/>
        </w:rPr>
        <w:t>З</w:t>
      </w:r>
      <w:r w:rsidRPr="000610DF">
        <w:rPr>
          <w:color w:val="000000"/>
          <w:sz w:val="28"/>
          <w:szCs w:val="28"/>
        </w:rPr>
        <w:t xml:space="preserve">аключение включаются лишь наиболее обобщенные показатели и существенные сведения, выводы и предложения. Подробная информация, обоснования выводов и предложений, диаграммы, графики и таблицы небольшого объема включаются в пояснительную записку, оформляемую в виде приложения к </w:t>
      </w:r>
      <w:r w:rsidR="00096020">
        <w:rPr>
          <w:color w:val="000000"/>
          <w:sz w:val="28"/>
          <w:szCs w:val="28"/>
        </w:rPr>
        <w:t>З</w:t>
      </w:r>
      <w:r w:rsidRPr="000610DF">
        <w:rPr>
          <w:color w:val="000000"/>
          <w:sz w:val="28"/>
          <w:szCs w:val="28"/>
        </w:rPr>
        <w:t xml:space="preserve">аключению. Объемные аналитические таблицы оформляются в виде приложений к </w:t>
      </w:r>
      <w:r w:rsidR="00096020">
        <w:rPr>
          <w:color w:val="000000"/>
          <w:sz w:val="28"/>
          <w:szCs w:val="28"/>
        </w:rPr>
        <w:t>З</w:t>
      </w:r>
      <w:r w:rsidRPr="000610DF">
        <w:rPr>
          <w:color w:val="000000"/>
          <w:sz w:val="28"/>
          <w:szCs w:val="28"/>
        </w:rPr>
        <w:t>аключению.</w:t>
      </w:r>
    </w:p>
    <w:p w:rsidR="005C785B" w:rsidRPr="000610DF" w:rsidRDefault="005C785B" w:rsidP="005C7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0DF">
        <w:rPr>
          <w:sz w:val="28"/>
          <w:szCs w:val="28"/>
        </w:rPr>
        <w:t xml:space="preserve">5.5. Заключение </w:t>
      </w:r>
      <w:r w:rsidR="001E1AFE">
        <w:rPr>
          <w:sz w:val="28"/>
          <w:szCs w:val="28"/>
        </w:rPr>
        <w:t>Контрольно-с</w:t>
      </w:r>
      <w:r w:rsidRPr="000610DF">
        <w:rPr>
          <w:sz w:val="28"/>
          <w:szCs w:val="28"/>
        </w:rPr>
        <w:t xml:space="preserve">четной палаты на Проект решения о бюджете подписывается председателем </w:t>
      </w:r>
      <w:r w:rsidR="001E1AFE">
        <w:rPr>
          <w:sz w:val="28"/>
          <w:szCs w:val="28"/>
        </w:rPr>
        <w:t>Контрольно-с</w:t>
      </w:r>
      <w:r w:rsidRPr="000610DF">
        <w:rPr>
          <w:sz w:val="28"/>
          <w:szCs w:val="28"/>
        </w:rPr>
        <w:t xml:space="preserve">четной палаты и направляется в </w:t>
      </w:r>
      <w:r w:rsidR="001E1AFE">
        <w:rPr>
          <w:sz w:val="28"/>
          <w:szCs w:val="28"/>
        </w:rPr>
        <w:t>Собрание представителей</w:t>
      </w:r>
      <w:r w:rsidR="001E1AFE" w:rsidRPr="001E1AFE">
        <w:t xml:space="preserve"> </w:t>
      </w:r>
      <w:r w:rsidR="001E1AFE" w:rsidRPr="001E1AFE">
        <w:rPr>
          <w:sz w:val="28"/>
          <w:szCs w:val="28"/>
        </w:rPr>
        <w:t>муниципального района</w:t>
      </w:r>
      <w:r w:rsidRPr="000610DF">
        <w:rPr>
          <w:sz w:val="28"/>
          <w:szCs w:val="28"/>
        </w:rPr>
        <w:t xml:space="preserve">. </w:t>
      </w:r>
    </w:p>
    <w:p w:rsidR="005C785B" w:rsidRPr="000610DF" w:rsidRDefault="005C785B" w:rsidP="005C785B">
      <w:pPr>
        <w:pStyle w:val="af1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610DF">
        <w:rPr>
          <w:sz w:val="28"/>
          <w:szCs w:val="28"/>
        </w:rPr>
        <w:t xml:space="preserve">Заключение </w:t>
      </w:r>
      <w:r w:rsidR="001E1AFE">
        <w:rPr>
          <w:sz w:val="28"/>
          <w:szCs w:val="28"/>
        </w:rPr>
        <w:t>Контрольно-с</w:t>
      </w:r>
      <w:r w:rsidRPr="000610DF">
        <w:rPr>
          <w:sz w:val="28"/>
          <w:szCs w:val="28"/>
        </w:rPr>
        <w:t xml:space="preserve">четной палаты на Проект решения о бюджете размещается на странице </w:t>
      </w:r>
      <w:r w:rsidR="001E1AFE">
        <w:rPr>
          <w:sz w:val="28"/>
          <w:szCs w:val="28"/>
        </w:rPr>
        <w:t>Контрольно-с</w:t>
      </w:r>
      <w:r w:rsidRPr="000610DF">
        <w:rPr>
          <w:sz w:val="28"/>
          <w:szCs w:val="28"/>
        </w:rPr>
        <w:t xml:space="preserve">четной палаты на официальном интернет-портале </w:t>
      </w:r>
      <w:r w:rsidR="001E1AFE">
        <w:rPr>
          <w:sz w:val="28"/>
          <w:szCs w:val="28"/>
        </w:rPr>
        <w:t>Администрации муниципального района</w:t>
      </w:r>
      <w:r w:rsidRPr="000610DF">
        <w:rPr>
          <w:sz w:val="28"/>
          <w:szCs w:val="28"/>
        </w:rPr>
        <w:t xml:space="preserve"> в соответствии с утвержденным п</w:t>
      </w:r>
      <w:r w:rsidRPr="000610DF">
        <w:rPr>
          <w:bCs/>
          <w:sz w:val="28"/>
          <w:szCs w:val="28"/>
        </w:rPr>
        <w:t xml:space="preserve">орядком организации доступа о деятельности </w:t>
      </w:r>
      <w:r w:rsidR="001E1AFE">
        <w:rPr>
          <w:bCs/>
          <w:sz w:val="28"/>
          <w:szCs w:val="28"/>
        </w:rPr>
        <w:t>Контрольно-с</w:t>
      </w:r>
      <w:r w:rsidRPr="000610DF">
        <w:rPr>
          <w:bCs/>
          <w:sz w:val="28"/>
          <w:szCs w:val="28"/>
        </w:rPr>
        <w:t>четной палаты.</w:t>
      </w:r>
      <w:proofErr w:type="gramEnd"/>
    </w:p>
    <w:p w:rsidR="00554899" w:rsidRPr="000610DF" w:rsidRDefault="00554899" w:rsidP="002267F2">
      <w:pPr>
        <w:ind w:left="360" w:firstLine="3751"/>
        <w:jc w:val="both"/>
        <w:rPr>
          <w:b/>
          <w:bCs/>
          <w:spacing w:val="50"/>
          <w:sz w:val="28"/>
          <w:szCs w:val="28"/>
        </w:rPr>
      </w:pPr>
    </w:p>
    <w:sectPr w:rsidR="00554899" w:rsidRPr="000610DF" w:rsidSect="001B3851">
      <w:footerReference w:type="default" r:id="rId12"/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FB" w:rsidRDefault="00E846FB" w:rsidP="00BE4F57">
      <w:r>
        <w:separator/>
      </w:r>
    </w:p>
  </w:endnote>
  <w:endnote w:type="continuationSeparator" w:id="0">
    <w:p w:rsidR="00E846FB" w:rsidRDefault="00E846FB" w:rsidP="00BE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E5" w:rsidRDefault="00B90C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FB" w:rsidRDefault="00E846FB" w:rsidP="00BE4F57">
      <w:r>
        <w:separator/>
      </w:r>
    </w:p>
  </w:footnote>
  <w:footnote w:type="continuationSeparator" w:id="0">
    <w:p w:rsidR="00E846FB" w:rsidRDefault="00E846FB" w:rsidP="00BE4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68D"/>
    <w:multiLevelType w:val="multilevel"/>
    <w:tmpl w:val="4D485898"/>
    <w:lvl w:ilvl="0">
      <w:start w:val="1"/>
      <w:numFmt w:val="decimal"/>
      <w:lvlText w:val="%1."/>
      <w:lvlJc w:val="left"/>
      <w:pPr>
        <w:ind w:left="7383" w:hanging="360"/>
      </w:pPr>
      <w:rPr>
        <w:rFonts w:ascii="Symbol" w:hAnsi="Symbol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74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10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46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82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183" w:hanging="2160"/>
      </w:pPr>
      <w:rPr>
        <w:rFonts w:cs="Times New Roman" w:hint="default"/>
      </w:rPr>
    </w:lvl>
  </w:abstractNum>
  <w:abstractNum w:abstractNumId="1">
    <w:nsid w:val="1CD30206"/>
    <w:multiLevelType w:val="hybridMultilevel"/>
    <w:tmpl w:val="7D7C81EE"/>
    <w:lvl w:ilvl="0" w:tplc="10586D9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7064E2"/>
    <w:multiLevelType w:val="multilevel"/>
    <w:tmpl w:val="DD383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393A2E4D"/>
    <w:multiLevelType w:val="hybridMultilevel"/>
    <w:tmpl w:val="44EC9BF0"/>
    <w:lvl w:ilvl="0" w:tplc="CAE43D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3A05AF"/>
    <w:multiLevelType w:val="hybridMultilevel"/>
    <w:tmpl w:val="2DC6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125462"/>
    <w:multiLevelType w:val="hybridMultilevel"/>
    <w:tmpl w:val="D4520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246657"/>
    <w:multiLevelType w:val="hybridMultilevel"/>
    <w:tmpl w:val="9734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135A2"/>
    <w:multiLevelType w:val="hybridMultilevel"/>
    <w:tmpl w:val="A4A02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301BC"/>
    <w:multiLevelType w:val="hybridMultilevel"/>
    <w:tmpl w:val="6C406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57"/>
    <w:rsid w:val="0001188C"/>
    <w:rsid w:val="0001204D"/>
    <w:rsid w:val="000212DA"/>
    <w:rsid w:val="0002221E"/>
    <w:rsid w:val="00030690"/>
    <w:rsid w:val="00031FFC"/>
    <w:rsid w:val="00037BC5"/>
    <w:rsid w:val="000421F4"/>
    <w:rsid w:val="000479EF"/>
    <w:rsid w:val="00052FDD"/>
    <w:rsid w:val="00057955"/>
    <w:rsid w:val="00057DE6"/>
    <w:rsid w:val="00057EC5"/>
    <w:rsid w:val="000610DF"/>
    <w:rsid w:val="00062F83"/>
    <w:rsid w:val="00071AA0"/>
    <w:rsid w:val="00072110"/>
    <w:rsid w:val="000735D4"/>
    <w:rsid w:val="000740A7"/>
    <w:rsid w:val="00074789"/>
    <w:rsid w:val="00075FD0"/>
    <w:rsid w:val="00076D0E"/>
    <w:rsid w:val="000821D1"/>
    <w:rsid w:val="00090F33"/>
    <w:rsid w:val="00094821"/>
    <w:rsid w:val="00096020"/>
    <w:rsid w:val="000A1B53"/>
    <w:rsid w:val="000A296B"/>
    <w:rsid w:val="000A44C0"/>
    <w:rsid w:val="000B06F2"/>
    <w:rsid w:val="000B387B"/>
    <w:rsid w:val="000C0080"/>
    <w:rsid w:val="000C0D5E"/>
    <w:rsid w:val="000D4494"/>
    <w:rsid w:val="000D4F85"/>
    <w:rsid w:val="000E0207"/>
    <w:rsid w:val="000F0DC1"/>
    <w:rsid w:val="000F1004"/>
    <w:rsid w:val="00102673"/>
    <w:rsid w:val="001126FF"/>
    <w:rsid w:val="00115980"/>
    <w:rsid w:val="00116949"/>
    <w:rsid w:val="00125343"/>
    <w:rsid w:val="00133EF4"/>
    <w:rsid w:val="001358AD"/>
    <w:rsid w:val="001361F2"/>
    <w:rsid w:val="00137AB3"/>
    <w:rsid w:val="00140769"/>
    <w:rsid w:val="00141ABC"/>
    <w:rsid w:val="00151495"/>
    <w:rsid w:val="0015151B"/>
    <w:rsid w:val="00156CE8"/>
    <w:rsid w:val="001570D9"/>
    <w:rsid w:val="0015789F"/>
    <w:rsid w:val="00163268"/>
    <w:rsid w:val="00167475"/>
    <w:rsid w:val="001676B8"/>
    <w:rsid w:val="00171232"/>
    <w:rsid w:val="0017762B"/>
    <w:rsid w:val="001809B9"/>
    <w:rsid w:val="001824ED"/>
    <w:rsid w:val="00184155"/>
    <w:rsid w:val="00184E6C"/>
    <w:rsid w:val="00187831"/>
    <w:rsid w:val="001978D6"/>
    <w:rsid w:val="001B3851"/>
    <w:rsid w:val="001B393A"/>
    <w:rsid w:val="001B3CEC"/>
    <w:rsid w:val="001C4307"/>
    <w:rsid w:val="001D008F"/>
    <w:rsid w:val="001D2F1A"/>
    <w:rsid w:val="001D465F"/>
    <w:rsid w:val="001E1AFE"/>
    <w:rsid w:val="001E26A4"/>
    <w:rsid w:val="001E3777"/>
    <w:rsid w:val="001F0DB4"/>
    <w:rsid w:val="001F5142"/>
    <w:rsid w:val="00201011"/>
    <w:rsid w:val="00201FAE"/>
    <w:rsid w:val="00207F3E"/>
    <w:rsid w:val="00211CE2"/>
    <w:rsid w:val="00223A6C"/>
    <w:rsid w:val="002267F2"/>
    <w:rsid w:val="002331F4"/>
    <w:rsid w:val="002369D6"/>
    <w:rsid w:val="00236D4C"/>
    <w:rsid w:val="0024777B"/>
    <w:rsid w:val="002522FB"/>
    <w:rsid w:val="00255F84"/>
    <w:rsid w:val="002715C9"/>
    <w:rsid w:val="0028465E"/>
    <w:rsid w:val="00284C43"/>
    <w:rsid w:val="00285C6C"/>
    <w:rsid w:val="0028704A"/>
    <w:rsid w:val="002870ED"/>
    <w:rsid w:val="00297B0B"/>
    <w:rsid w:val="00297C54"/>
    <w:rsid w:val="002A19BB"/>
    <w:rsid w:val="002A1C43"/>
    <w:rsid w:val="002A228C"/>
    <w:rsid w:val="002A32F5"/>
    <w:rsid w:val="002A376E"/>
    <w:rsid w:val="002B2291"/>
    <w:rsid w:val="002B4C71"/>
    <w:rsid w:val="002C1E86"/>
    <w:rsid w:val="002D299B"/>
    <w:rsid w:val="002D6A41"/>
    <w:rsid w:val="002D77DB"/>
    <w:rsid w:val="002E1721"/>
    <w:rsid w:val="002E3411"/>
    <w:rsid w:val="002E34F9"/>
    <w:rsid w:val="002E7A7B"/>
    <w:rsid w:val="002F76F8"/>
    <w:rsid w:val="00303CE1"/>
    <w:rsid w:val="00317A74"/>
    <w:rsid w:val="00317FA8"/>
    <w:rsid w:val="0033182B"/>
    <w:rsid w:val="0033390C"/>
    <w:rsid w:val="003365CA"/>
    <w:rsid w:val="00336824"/>
    <w:rsid w:val="00336ECA"/>
    <w:rsid w:val="00344636"/>
    <w:rsid w:val="003477E6"/>
    <w:rsid w:val="00350F87"/>
    <w:rsid w:val="003525E8"/>
    <w:rsid w:val="003541C0"/>
    <w:rsid w:val="00357FDE"/>
    <w:rsid w:val="00361024"/>
    <w:rsid w:val="00364703"/>
    <w:rsid w:val="0037506D"/>
    <w:rsid w:val="003773B7"/>
    <w:rsid w:val="00377BBB"/>
    <w:rsid w:val="00383CF6"/>
    <w:rsid w:val="00383D84"/>
    <w:rsid w:val="00383F2C"/>
    <w:rsid w:val="00384088"/>
    <w:rsid w:val="003857AB"/>
    <w:rsid w:val="0039272B"/>
    <w:rsid w:val="00392B84"/>
    <w:rsid w:val="003968A0"/>
    <w:rsid w:val="003A33C8"/>
    <w:rsid w:val="003A5F16"/>
    <w:rsid w:val="003A734A"/>
    <w:rsid w:val="003A74C5"/>
    <w:rsid w:val="003B01B3"/>
    <w:rsid w:val="003B6BC4"/>
    <w:rsid w:val="003C01FE"/>
    <w:rsid w:val="003C08C3"/>
    <w:rsid w:val="003C19D2"/>
    <w:rsid w:val="003C2B82"/>
    <w:rsid w:val="003C368E"/>
    <w:rsid w:val="003D200B"/>
    <w:rsid w:val="003D551F"/>
    <w:rsid w:val="003D6BDF"/>
    <w:rsid w:val="003F180C"/>
    <w:rsid w:val="004074EE"/>
    <w:rsid w:val="004108C7"/>
    <w:rsid w:val="004146DA"/>
    <w:rsid w:val="004300E7"/>
    <w:rsid w:val="00430124"/>
    <w:rsid w:val="004316BB"/>
    <w:rsid w:val="00441004"/>
    <w:rsid w:val="004447BC"/>
    <w:rsid w:val="00454F04"/>
    <w:rsid w:val="00462464"/>
    <w:rsid w:val="00477373"/>
    <w:rsid w:val="00477BF7"/>
    <w:rsid w:val="00480BE5"/>
    <w:rsid w:val="004815CA"/>
    <w:rsid w:val="00481676"/>
    <w:rsid w:val="00491A6E"/>
    <w:rsid w:val="004939DB"/>
    <w:rsid w:val="00496C89"/>
    <w:rsid w:val="004A49F2"/>
    <w:rsid w:val="004B4502"/>
    <w:rsid w:val="004B6D8F"/>
    <w:rsid w:val="004C1652"/>
    <w:rsid w:val="004C5621"/>
    <w:rsid w:val="004D050B"/>
    <w:rsid w:val="004E20E9"/>
    <w:rsid w:val="004E5A42"/>
    <w:rsid w:val="0050777B"/>
    <w:rsid w:val="00514A9E"/>
    <w:rsid w:val="005153EC"/>
    <w:rsid w:val="005156AF"/>
    <w:rsid w:val="00516F5A"/>
    <w:rsid w:val="00520E36"/>
    <w:rsid w:val="00521801"/>
    <w:rsid w:val="00530B4A"/>
    <w:rsid w:val="00542BA9"/>
    <w:rsid w:val="00554899"/>
    <w:rsid w:val="00574924"/>
    <w:rsid w:val="005843B8"/>
    <w:rsid w:val="00584BFF"/>
    <w:rsid w:val="005859AF"/>
    <w:rsid w:val="005A4B55"/>
    <w:rsid w:val="005A54B4"/>
    <w:rsid w:val="005A7249"/>
    <w:rsid w:val="005B16C9"/>
    <w:rsid w:val="005B4408"/>
    <w:rsid w:val="005B464E"/>
    <w:rsid w:val="005B7E4C"/>
    <w:rsid w:val="005C23AF"/>
    <w:rsid w:val="005C785B"/>
    <w:rsid w:val="005D2F28"/>
    <w:rsid w:val="005D42D3"/>
    <w:rsid w:val="005D728E"/>
    <w:rsid w:val="005E38FF"/>
    <w:rsid w:val="005E5E7E"/>
    <w:rsid w:val="005F1082"/>
    <w:rsid w:val="005F1B1D"/>
    <w:rsid w:val="005F50E6"/>
    <w:rsid w:val="00601B14"/>
    <w:rsid w:val="00610EF1"/>
    <w:rsid w:val="00614B05"/>
    <w:rsid w:val="0061631C"/>
    <w:rsid w:val="00621165"/>
    <w:rsid w:val="0062799C"/>
    <w:rsid w:val="006313CB"/>
    <w:rsid w:val="00635006"/>
    <w:rsid w:val="00640D13"/>
    <w:rsid w:val="006417EF"/>
    <w:rsid w:val="00641B41"/>
    <w:rsid w:val="006423DA"/>
    <w:rsid w:val="00642CD4"/>
    <w:rsid w:val="00644096"/>
    <w:rsid w:val="00647BDA"/>
    <w:rsid w:val="0065014A"/>
    <w:rsid w:val="00651FC5"/>
    <w:rsid w:val="00655E23"/>
    <w:rsid w:val="006729F1"/>
    <w:rsid w:val="00672A24"/>
    <w:rsid w:val="00676878"/>
    <w:rsid w:val="00687BD4"/>
    <w:rsid w:val="0069283D"/>
    <w:rsid w:val="00697A63"/>
    <w:rsid w:val="00697F86"/>
    <w:rsid w:val="006A575C"/>
    <w:rsid w:val="006B7588"/>
    <w:rsid w:val="006C4887"/>
    <w:rsid w:val="006C798F"/>
    <w:rsid w:val="006D301D"/>
    <w:rsid w:val="006D4780"/>
    <w:rsid w:val="006E1060"/>
    <w:rsid w:val="006E43A5"/>
    <w:rsid w:val="006F08A3"/>
    <w:rsid w:val="006F23EB"/>
    <w:rsid w:val="00700C7D"/>
    <w:rsid w:val="0070123E"/>
    <w:rsid w:val="00712965"/>
    <w:rsid w:val="007137D7"/>
    <w:rsid w:val="00717A33"/>
    <w:rsid w:val="007239AE"/>
    <w:rsid w:val="00726D90"/>
    <w:rsid w:val="00727B70"/>
    <w:rsid w:val="007333F4"/>
    <w:rsid w:val="0073782E"/>
    <w:rsid w:val="00741731"/>
    <w:rsid w:val="0074181B"/>
    <w:rsid w:val="00741D46"/>
    <w:rsid w:val="007465B2"/>
    <w:rsid w:val="00770145"/>
    <w:rsid w:val="00771431"/>
    <w:rsid w:val="0077339F"/>
    <w:rsid w:val="007757F8"/>
    <w:rsid w:val="00782747"/>
    <w:rsid w:val="00783BCF"/>
    <w:rsid w:val="007B19C5"/>
    <w:rsid w:val="007B41FA"/>
    <w:rsid w:val="007C190F"/>
    <w:rsid w:val="007C7EED"/>
    <w:rsid w:val="007D094F"/>
    <w:rsid w:val="007D150E"/>
    <w:rsid w:val="007E3D0D"/>
    <w:rsid w:val="007F3A65"/>
    <w:rsid w:val="007F59F5"/>
    <w:rsid w:val="00803B1D"/>
    <w:rsid w:val="00804DE6"/>
    <w:rsid w:val="00814142"/>
    <w:rsid w:val="00825202"/>
    <w:rsid w:val="008262A6"/>
    <w:rsid w:val="00852AF0"/>
    <w:rsid w:val="0085539A"/>
    <w:rsid w:val="008572AE"/>
    <w:rsid w:val="00860209"/>
    <w:rsid w:val="008818F7"/>
    <w:rsid w:val="00894D05"/>
    <w:rsid w:val="008A27EB"/>
    <w:rsid w:val="008A4804"/>
    <w:rsid w:val="008B7D92"/>
    <w:rsid w:val="008C32F6"/>
    <w:rsid w:val="008F20F1"/>
    <w:rsid w:val="00903156"/>
    <w:rsid w:val="0091045B"/>
    <w:rsid w:val="00913857"/>
    <w:rsid w:val="00924C68"/>
    <w:rsid w:val="009253C8"/>
    <w:rsid w:val="0092796C"/>
    <w:rsid w:val="00930F6B"/>
    <w:rsid w:val="009403B4"/>
    <w:rsid w:val="0094621A"/>
    <w:rsid w:val="009612DC"/>
    <w:rsid w:val="009713CB"/>
    <w:rsid w:val="0097292F"/>
    <w:rsid w:val="00974071"/>
    <w:rsid w:val="00980017"/>
    <w:rsid w:val="00985201"/>
    <w:rsid w:val="0099197C"/>
    <w:rsid w:val="009958D6"/>
    <w:rsid w:val="009A18F1"/>
    <w:rsid w:val="009A5613"/>
    <w:rsid w:val="009B3BAA"/>
    <w:rsid w:val="009B5121"/>
    <w:rsid w:val="009C36BE"/>
    <w:rsid w:val="009C36D5"/>
    <w:rsid w:val="009C7FB1"/>
    <w:rsid w:val="009D111E"/>
    <w:rsid w:val="009E1001"/>
    <w:rsid w:val="009E2D52"/>
    <w:rsid w:val="009F11D4"/>
    <w:rsid w:val="009F17FA"/>
    <w:rsid w:val="009F2370"/>
    <w:rsid w:val="009F2F1A"/>
    <w:rsid w:val="009F34D0"/>
    <w:rsid w:val="009F4EB2"/>
    <w:rsid w:val="00A11760"/>
    <w:rsid w:val="00A14214"/>
    <w:rsid w:val="00A15860"/>
    <w:rsid w:val="00A17218"/>
    <w:rsid w:val="00A17325"/>
    <w:rsid w:val="00A17DCA"/>
    <w:rsid w:val="00A229A8"/>
    <w:rsid w:val="00A240E2"/>
    <w:rsid w:val="00A36291"/>
    <w:rsid w:val="00A36864"/>
    <w:rsid w:val="00A54D3A"/>
    <w:rsid w:val="00A64C8B"/>
    <w:rsid w:val="00A66770"/>
    <w:rsid w:val="00A74336"/>
    <w:rsid w:val="00A77D38"/>
    <w:rsid w:val="00A80029"/>
    <w:rsid w:val="00A80384"/>
    <w:rsid w:val="00A87814"/>
    <w:rsid w:val="00A87A94"/>
    <w:rsid w:val="00A93C14"/>
    <w:rsid w:val="00A97855"/>
    <w:rsid w:val="00A97D76"/>
    <w:rsid w:val="00AA4FD3"/>
    <w:rsid w:val="00AB41AC"/>
    <w:rsid w:val="00AC24C4"/>
    <w:rsid w:val="00AC430A"/>
    <w:rsid w:val="00AE4CC3"/>
    <w:rsid w:val="00AF3777"/>
    <w:rsid w:val="00AF426C"/>
    <w:rsid w:val="00AF60BD"/>
    <w:rsid w:val="00B00900"/>
    <w:rsid w:val="00B01ACF"/>
    <w:rsid w:val="00B01AE2"/>
    <w:rsid w:val="00B030D5"/>
    <w:rsid w:val="00B0356D"/>
    <w:rsid w:val="00B05CC3"/>
    <w:rsid w:val="00B117AB"/>
    <w:rsid w:val="00B13964"/>
    <w:rsid w:val="00B26051"/>
    <w:rsid w:val="00B33560"/>
    <w:rsid w:val="00B47678"/>
    <w:rsid w:val="00B47BE0"/>
    <w:rsid w:val="00B612CB"/>
    <w:rsid w:val="00B705DF"/>
    <w:rsid w:val="00B715E4"/>
    <w:rsid w:val="00B71B04"/>
    <w:rsid w:val="00B82B93"/>
    <w:rsid w:val="00B85F44"/>
    <w:rsid w:val="00B87756"/>
    <w:rsid w:val="00B90CE5"/>
    <w:rsid w:val="00B94F91"/>
    <w:rsid w:val="00B958D1"/>
    <w:rsid w:val="00BA3B11"/>
    <w:rsid w:val="00BB56D2"/>
    <w:rsid w:val="00BC28D6"/>
    <w:rsid w:val="00BD23BA"/>
    <w:rsid w:val="00BE2A87"/>
    <w:rsid w:val="00BE4F57"/>
    <w:rsid w:val="00BE5502"/>
    <w:rsid w:val="00BE7EB0"/>
    <w:rsid w:val="00BF0B1E"/>
    <w:rsid w:val="00BF7F97"/>
    <w:rsid w:val="00C01D74"/>
    <w:rsid w:val="00C04F39"/>
    <w:rsid w:val="00C1438E"/>
    <w:rsid w:val="00C225FE"/>
    <w:rsid w:val="00C25C2E"/>
    <w:rsid w:val="00C43133"/>
    <w:rsid w:val="00C4752D"/>
    <w:rsid w:val="00C5067F"/>
    <w:rsid w:val="00C51B2F"/>
    <w:rsid w:val="00C538CF"/>
    <w:rsid w:val="00C5661A"/>
    <w:rsid w:val="00C56EB8"/>
    <w:rsid w:val="00C605BD"/>
    <w:rsid w:val="00C60D6F"/>
    <w:rsid w:val="00C61CEE"/>
    <w:rsid w:val="00C71385"/>
    <w:rsid w:val="00C72B8D"/>
    <w:rsid w:val="00C749B0"/>
    <w:rsid w:val="00C767CA"/>
    <w:rsid w:val="00C80250"/>
    <w:rsid w:val="00C9099C"/>
    <w:rsid w:val="00C910D2"/>
    <w:rsid w:val="00C91C68"/>
    <w:rsid w:val="00C94B22"/>
    <w:rsid w:val="00C96899"/>
    <w:rsid w:val="00CA010F"/>
    <w:rsid w:val="00CB1681"/>
    <w:rsid w:val="00CB2BCE"/>
    <w:rsid w:val="00CC21E5"/>
    <w:rsid w:val="00CC67DD"/>
    <w:rsid w:val="00CC7E0A"/>
    <w:rsid w:val="00CD273A"/>
    <w:rsid w:val="00CF2CEA"/>
    <w:rsid w:val="00D003C5"/>
    <w:rsid w:val="00D03480"/>
    <w:rsid w:val="00D040A5"/>
    <w:rsid w:val="00D061DB"/>
    <w:rsid w:val="00D101CB"/>
    <w:rsid w:val="00D11D08"/>
    <w:rsid w:val="00D20DEA"/>
    <w:rsid w:val="00D24C81"/>
    <w:rsid w:val="00D33C1F"/>
    <w:rsid w:val="00D33FF4"/>
    <w:rsid w:val="00D36F5C"/>
    <w:rsid w:val="00D41007"/>
    <w:rsid w:val="00D4218C"/>
    <w:rsid w:val="00D430CD"/>
    <w:rsid w:val="00D52B5C"/>
    <w:rsid w:val="00D536AB"/>
    <w:rsid w:val="00D536F1"/>
    <w:rsid w:val="00D56698"/>
    <w:rsid w:val="00D5775D"/>
    <w:rsid w:val="00D6234F"/>
    <w:rsid w:val="00D72B79"/>
    <w:rsid w:val="00DA183E"/>
    <w:rsid w:val="00DA19AF"/>
    <w:rsid w:val="00DB0181"/>
    <w:rsid w:val="00DB2D05"/>
    <w:rsid w:val="00DB33C1"/>
    <w:rsid w:val="00DB45ED"/>
    <w:rsid w:val="00DE0FE3"/>
    <w:rsid w:val="00DE30DA"/>
    <w:rsid w:val="00DF2326"/>
    <w:rsid w:val="00DF7B4A"/>
    <w:rsid w:val="00E0232F"/>
    <w:rsid w:val="00E0717D"/>
    <w:rsid w:val="00E10ED1"/>
    <w:rsid w:val="00E24C4C"/>
    <w:rsid w:val="00E270E4"/>
    <w:rsid w:val="00E3013F"/>
    <w:rsid w:val="00E31A2A"/>
    <w:rsid w:val="00E412A8"/>
    <w:rsid w:val="00E44B65"/>
    <w:rsid w:val="00E479E5"/>
    <w:rsid w:val="00E600DE"/>
    <w:rsid w:val="00E63CC0"/>
    <w:rsid w:val="00E67A65"/>
    <w:rsid w:val="00E70073"/>
    <w:rsid w:val="00E73032"/>
    <w:rsid w:val="00E7488E"/>
    <w:rsid w:val="00E777A0"/>
    <w:rsid w:val="00E846FB"/>
    <w:rsid w:val="00E8571C"/>
    <w:rsid w:val="00E86693"/>
    <w:rsid w:val="00E916D1"/>
    <w:rsid w:val="00EA37D6"/>
    <w:rsid w:val="00EB053E"/>
    <w:rsid w:val="00EB60F5"/>
    <w:rsid w:val="00EC2835"/>
    <w:rsid w:val="00EC65E6"/>
    <w:rsid w:val="00EC65F3"/>
    <w:rsid w:val="00ED2740"/>
    <w:rsid w:val="00EE0295"/>
    <w:rsid w:val="00EE4F10"/>
    <w:rsid w:val="00EE5399"/>
    <w:rsid w:val="00EE5C0B"/>
    <w:rsid w:val="00EF5668"/>
    <w:rsid w:val="00EF59F7"/>
    <w:rsid w:val="00F01489"/>
    <w:rsid w:val="00F04147"/>
    <w:rsid w:val="00F04BDE"/>
    <w:rsid w:val="00F05A86"/>
    <w:rsid w:val="00F11A18"/>
    <w:rsid w:val="00F11C38"/>
    <w:rsid w:val="00F1626F"/>
    <w:rsid w:val="00F172C6"/>
    <w:rsid w:val="00F249B0"/>
    <w:rsid w:val="00F27C4B"/>
    <w:rsid w:val="00F3040E"/>
    <w:rsid w:val="00F337DD"/>
    <w:rsid w:val="00F36C12"/>
    <w:rsid w:val="00F420B4"/>
    <w:rsid w:val="00F46AB8"/>
    <w:rsid w:val="00F46C71"/>
    <w:rsid w:val="00F5782D"/>
    <w:rsid w:val="00F6000A"/>
    <w:rsid w:val="00F64F80"/>
    <w:rsid w:val="00F73653"/>
    <w:rsid w:val="00F80D3F"/>
    <w:rsid w:val="00F8689F"/>
    <w:rsid w:val="00FA3246"/>
    <w:rsid w:val="00FB7BEB"/>
    <w:rsid w:val="00FC569B"/>
    <w:rsid w:val="00FD017D"/>
    <w:rsid w:val="00FD398D"/>
    <w:rsid w:val="00FD4201"/>
    <w:rsid w:val="00FE2C51"/>
    <w:rsid w:val="00FE7739"/>
    <w:rsid w:val="00FF02C4"/>
    <w:rsid w:val="00FF2403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E4F57"/>
    <w:pPr>
      <w:spacing w:after="0" w:line="240" w:lineRule="auto"/>
    </w:p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2B4C71"/>
    <w:pPr>
      <w:ind w:left="720"/>
      <w:contextualSpacing/>
    </w:pPr>
  </w:style>
  <w:style w:type="paragraph" w:customStyle="1" w:styleId="ConsPlusTitle">
    <w:name w:val="ConsPlusTitle"/>
    <w:rsid w:val="00354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5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3A5F1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basedOn w:val="a0"/>
    <w:uiPriority w:val="99"/>
    <w:rsid w:val="003A5F16"/>
    <w:rPr>
      <w:rFonts w:cs="Times New Roman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3A5F1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55489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54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554899"/>
    <w:pPr>
      <w:tabs>
        <w:tab w:val="left" w:pos="567"/>
        <w:tab w:val="right" w:leader="dot" w:pos="9627"/>
      </w:tabs>
      <w:spacing w:after="200" w:line="276" w:lineRule="auto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E4F57"/>
    <w:pPr>
      <w:spacing w:after="0" w:line="240" w:lineRule="auto"/>
    </w:p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2B4C71"/>
    <w:pPr>
      <w:ind w:left="720"/>
      <w:contextualSpacing/>
    </w:pPr>
  </w:style>
  <w:style w:type="paragraph" w:customStyle="1" w:styleId="ConsPlusTitle">
    <w:name w:val="ConsPlusTitle"/>
    <w:rsid w:val="00354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5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3A5F1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basedOn w:val="a0"/>
    <w:uiPriority w:val="99"/>
    <w:rsid w:val="003A5F16"/>
    <w:rPr>
      <w:rFonts w:cs="Times New Roman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3A5F1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55489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54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554899"/>
    <w:pPr>
      <w:tabs>
        <w:tab w:val="left" w:pos="567"/>
        <w:tab w:val="right" w:leader="dot" w:pos="9627"/>
      </w:tabs>
      <w:spacing w:after="200" w:line="27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9E307FDA20D7D181F5481E4615DAA883F9AB9E0AD12D393C63C97E55lCn9I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27DA-A038-494D-8F6F-22266950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 Виктория Геннадьевна</dc:creator>
  <cp:lastModifiedBy>Счетная палата</cp:lastModifiedBy>
  <cp:revision>7</cp:revision>
  <cp:lastPrinted>2022-04-05T12:22:00Z</cp:lastPrinted>
  <dcterms:created xsi:type="dcterms:W3CDTF">2022-01-26T09:32:00Z</dcterms:created>
  <dcterms:modified xsi:type="dcterms:W3CDTF">2023-05-30T06:15:00Z</dcterms:modified>
</cp:coreProperties>
</file>