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8" w:rsidRPr="00DD1188" w:rsidRDefault="00DD1188" w:rsidP="009722F3">
      <w:pPr>
        <w:tabs>
          <w:tab w:val="left" w:pos="13777"/>
        </w:tabs>
        <w:spacing w:after="239"/>
        <w:ind w:left="10773" w:right="100"/>
        <w:jc w:val="right"/>
        <w:rPr>
          <w:lang w:val="ru-RU"/>
        </w:rPr>
      </w:pPr>
      <w:r>
        <w:rPr>
          <w:rStyle w:val="3"/>
          <w:rFonts w:eastAsia="Arial Unicode MS"/>
        </w:rPr>
        <w:t>Приложение к</w:t>
      </w:r>
      <w:r w:rsidR="009722F3">
        <w:rPr>
          <w:rStyle w:val="3"/>
          <w:rFonts w:eastAsia="Arial Unicode MS"/>
          <w:lang w:val="ru-RU"/>
        </w:rPr>
        <w:t xml:space="preserve"> п</w:t>
      </w:r>
      <w:r w:rsidR="006152E2" w:rsidRPr="00767845">
        <w:rPr>
          <w:rStyle w:val="3"/>
          <w:rFonts w:eastAsia="Arial Unicode MS"/>
          <w:lang w:val="ru-RU"/>
        </w:rPr>
        <w:t>остановлению</w:t>
      </w:r>
      <w:r w:rsidR="006152E2">
        <w:rPr>
          <w:rStyle w:val="3"/>
          <w:rFonts w:eastAsia="Arial Unicode MS"/>
          <w:lang w:val="ru-RU"/>
        </w:rPr>
        <w:t xml:space="preserve"> </w:t>
      </w:r>
      <w:r w:rsidR="00767845">
        <w:rPr>
          <w:rStyle w:val="3"/>
          <w:rFonts w:eastAsia="Arial Unicode MS"/>
          <w:lang w:val="ru-RU"/>
        </w:rPr>
        <w:t>А</w:t>
      </w:r>
      <w:r>
        <w:rPr>
          <w:rStyle w:val="3"/>
          <w:rFonts w:eastAsia="Arial Unicode MS"/>
        </w:rPr>
        <w:t xml:space="preserve">дминистрации муниципального района </w:t>
      </w:r>
      <w:r>
        <w:rPr>
          <w:rStyle w:val="3"/>
          <w:rFonts w:eastAsia="Arial Unicode MS"/>
          <w:lang w:val="ru-RU"/>
        </w:rPr>
        <w:t xml:space="preserve">Камышлинский                              </w:t>
      </w:r>
      <w:r w:rsidR="00767845">
        <w:rPr>
          <w:rStyle w:val="3"/>
          <w:rFonts w:eastAsia="Arial Unicode MS"/>
          <w:lang w:val="ru-RU"/>
        </w:rPr>
        <w:t>от 2</w:t>
      </w:r>
      <w:r w:rsidR="00C517CA">
        <w:rPr>
          <w:rStyle w:val="3"/>
          <w:rFonts w:eastAsia="Arial Unicode MS"/>
          <w:lang w:val="ru-RU"/>
        </w:rPr>
        <w:t>7</w:t>
      </w:r>
      <w:r w:rsidR="00767845">
        <w:rPr>
          <w:rStyle w:val="3"/>
          <w:rFonts w:eastAsia="Arial Unicode MS"/>
          <w:lang w:val="ru-RU"/>
        </w:rPr>
        <w:t>.</w:t>
      </w:r>
      <w:r w:rsidR="00C517CA">
        <w:rPr>
          <w:rStyle w:val="3"/>
          <w:rFonts w:eastAsia="Arial Unicode MS"/>
          <w:lang w:val="ru-RU"/>
        </w:rPr>
        <w:t>0</w:t>
      </w:r>
      <w:r w:rsidR="00767845">
        <w:rPr>
          <w:rStyle w:val="3"/>
          <w:rFonts w:eastAsia="Arial Unicode MS"/>
          <w:lang w:val="ru-RU"/>
        </w:rPr>
        <w:t>2.</w:t>
      </w:r>
      <w:r>
        <w:rPr>
          <w:rStyle w:val="3"/>
          <w:rFonts w:eastAsia="Arial Unicode MS"/>
        </w:rPr>
        <w:t>202</w:t>
      </w:r>
      <w:r w:rsidR="00C517CA">
        <w:rPr>
          <w:rStyle w:val="3"/>
          <w:rFonts w:eastAsia="Arial Unicode MS"/>
          <w:lang w:val="ru-RU"/>
        </w:rPr>
        <w:t>3</w:t>
      </w:r>
      <w:r>
        <w:rPr>
          <w:rStyle w:val="3"/>
          <w:rFonts w:eastAsia="Arial Unicode MS"/>
        </w:rPr>
        <w:t xml:space="preserve"> г.</w:t>
      </w:r>
      <w:r w:rsidR="009722F3" w:rsidRPr="009722F3">
        <w:rPr>
          <w:rStyle w:val="3"/>
          <w:rFonts w:eastAsia="Arial Unicode MS"/>
          <w:lang w:val="ru-RU"/>
        </w:rPr>
        <w:t xml:space="preserve"> </w:t>
      </w:r>
      <w:r w:rsidR="009722F3">
        <w:rPr>
          <w:rStyle w:val="3"/>
          <w:rFonts w:eastAsia="Arial Unicode MS"/>
          <w:lang w:val="ru-RU"/>
        </w:rPr>
        <w:t>№</w:t>
      </w:r>
      <w:bookmarkStart w:id="0" w:name="_GoBack"/>
      <w:bookmarkEnd w:id="0"/>
      <w:r w:rsidR="009722F3">
        <w:rPr>
          <w:rStyle w:val="3"/>
          <w:rFonts w:eastAsia="Arial Unicode MS"/>
          <w:lang w:val="ru-RU"/>
        </w:rPr>
        <w:t>73</w:t>
      </w:r>
    </w:p>
    <w:p w:rsidR="00DD1188" w:rsidRDefault="00DD1188" w:rsidP="00DD1188">
      <w:pPr>
        <w:spacing w:after="172"/>
        <w:ind w:left="20"/>
        <w:jc w:val="center"/>
        <w:rPr>
          <w:rStyle w:val="4"/>
          <w:rFonts w:eastAsia="Arial Unicode MS"/>
          <w:b/>
          <w:lang w:val="ru-RU"/>
        </w:rPr>
      </w:pPr>
      <w:r w:rsidRPr="00DD1188">
        <w:rPr>
          <w:rStyle w:val="4"/>
          <w:rFonts w:eastAsia="Arial Unicode MS"/>
          <w:b/>
        </w:rPr>
        <w:t xml:space="preserve">Перечень ключевых показателей эффективности функционирования в Администрации муниципального района </w:t>
      </w:r>
      <w:r w:rsidRPr="00DD1188">
        <w:rPr>
          <w:rStyle w:val="3"/>
          <w:rFonts w:eastAsia="Arial Unicode MS"/>
          <w:b/>
          <w:lang w:val="ru-RU"/>
        </w:rPr>
        <w:t xml:space="preserve">Камышлинский    </w:t>
      </w:r>
      <w:r w:rsidRPr="00DD1188">
        <w:rPr>
          <w:rStyle w:val="4"/>
          <w:rFonts w:eastAsia="Arial Unicode MS"/>
          <w:b/>
        </w:rPr>
        <w:t>Самарской области антимонопольного законодательства на 202</w:t>
      </w:r>
      <w:r w:rsidR="00767845">
        <w:rPr>
          <w:rStyle w:val="4"/>
          <w:rFonts w:eastAsia="Arial Unicode MS"/>
          <w:b/>
          <w:lang w:val="ru-RU"/>
        </w:rPr>
        <w:t>3</w:t>
      </w:r>
      <w:r w:rsidRPr="00DD1188">
        <w:rPr>
          <w:rStyle w:val="4"/>
          <w:rFonts w:eastAsia="Arial Unicode MS"/>
          <w:b/>
        </w:rPr>
        <w:t xml:space="preserve"> год</w:t>
      </w:r>
    </w:p>
    <w:p w:rsidR="00616B92" w:rsidRPr="00616B92" w:rsidRDefault="00616B92" w:rsidP="00616B92">
      <w:pPr>
        <w:spacing w:after="172"/>
        <w:ind w:left="20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8441"/>
      </w:tblGrid>
      <w:tr w:rsidR="00616B92" w:rsidTr="00616B92">
        <w:tc>
          <w:tcPr>
            <w:tcW w:w="4928" w:type="dxa"/>
          </w:tcPr>
          <w:p w:rsidR="00616B92" w:rsidRPr="00616B92" w:rsidRDefault="00616B92" w:rsidP="00616B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6B92">
              <w:rPr>
                <w:rFonts w:ascii="Times New Roman" w:hAnsi="Times New Roman" w:cs="Times New Roman"/>
                <w:b/>
                <w:lang w:val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616B92" w:rsidRPr="00616B92" w:rsidRDefault="00616B92" w:rsidP="00C517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6B92">
              <w:rPr>
                <w:rFonts w:ascii="Times New Roman" w:hAnsi="Times New Roman" w:cs="Times New Roman"/>
                <w:b/>
                <w:lang w:val="ru-RU"/>
              </w:rPr>
              <w:t>Целевое значение на 202</w:t>
            </w:r>
            <w:r w:rsidR="00C517CA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616B92">
              <w:rPr>
                <w:rFonts w:ascii="Times New Roman" w:hAnsi="Times New Roman" w:cs="Times New Roman"/>
                <w:b/>
                <w:lang w:val="ru-RU"/>
              </w:rPr>
              <w:t xml:space="preserve"> год</w:t>
            </w:r>
          </w:p>
        </w:tc>
        <w:tc>
          <w:tcPr>
            <w:tcW w:w="8441" w:type="dxa"/>
          </w:tcPr>
          <w:p w:rsidR="00616B92" w:rsidRPr="00616B92" w:rsidRDefault="00616B92" w:rsidP="00616B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6B92">
              <w:rPr>
                <w:rFonts w:ascii="Times New Roman" w:hAnsi="Times New Roman" w:cs="Times New Roman"/>
                <w:b/>
                <w:lang w:val="ru-RU"/>
              </w:rPr>
              <w:t>Методика расчета</w:t>
            </w:r>
          </w:p>
        </w:tc>
      </w:tr>
      <w:tr w:rsidR="00616B92" w:rsidTr="00616B92">
        <w:tc>
          <w:tcPr>
            <w:tcW w:w="4928" w:type="dxa"/>
          </w:tcPr>
          <w:p w:rsidR="00616B92" w:rsidRPr="00616B92" w:rsidRDefault="00616B92">
            <w:pPr>
              <w:rPr>
                <w:rFonts w:ascii="Times New Roman" w:hAnsi="Times New Roman" w:cs="Times New Roman"/>
                <w:lang w:val="ru-RU"/>
              </w:rPr>
            </w:pPr>
            <w:r w:rsidRPr="00616B92">
              <w:rPr>
                <w:rFonts w:ascii="Times New Roman" w:hAnsi="Times New Roman" w:cs="Times New Roman"/>
                <w:lang w:val="ru-RU"/>
              </w:rPr>
              <w:t>Количество нарушений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 антимонопольного законодательства со стороны администрации, единиц</w:t>
            </w:r>
          </w:p>
        </w:tc>
        <w:tc>
          <w:tcPr>
            <w:tcW w:w="1417" w:type="dxa"/>
          </w:tcPr>
          <w:p w:rsidR="00616B92" w:rsidRPr="00616B92" w:rsidRDefault="00616B92" w:rsidP="00615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B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441" w:type="dxa"/>
          </w:tcPr>
          <w:p w:rsidR="00616B92" w:rsidRDefault="00616B92">
            <w:pPr>
              <w:rPr>
                <w:rFonts w:ascii="Times New Roman" w:hAnsi="Times New Roman" w:cs="Times New Roman"/>
                <w:lang w:val="ru-RU"/>
              </w:rPr>
            </w:pPr>
            <w:r w:rsidRPr="00616B92">
              <w:rPr>
                <w:rFonts w:ascii="Times New Roman" w:hAnsi="Times New Roman" w:cs="Times New Roman"/>
                <w:lang w:val="ru-RU"/>
              </w:rPr>
              <w:t>Ра</w:t>
            </w:r>
            <w:r>
              <w:rPr>
                <w:rFonts w:ascii="Times New Roman" w:hAnsi="Times New Roman" w:cs="Times New Roman"/>
                <w:lang w:val="ru-RU"/>
              </w:rPr>
              <w:t>ссчитывается как сумма:</w:t>
            </w:r>
          </w:p>
          <w:p w:rsidR="00616B92" w:rsidRDefault="004E35FD" w:rsidP="00616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количества</w:t>
            </w:r>
            <w:r w:rsidR="00616B92">
              <w:rPr>
                <w:rFonts w:ascii="Times New Roman" w:hAnsi="Times New Roman" w:cs="Times New Roman"/>
                <w:lang w:val="ru-RU"/>
              </w:rPr>
              <w:t xml:space="preserve"> возбужденных антимонопольным органом в отношении администрации антимонопольных дел;</w:t>
            </w:r>
          </w:p>
          <w:p w:rsidR="004B3652" w:rsidRDefault="004E35FD" w:rsidP="004E35FD">
            <w:pPr>
              <w:pStyle w:val="a4"/>
              <w:numPr>
                <w:ilvl w:val="0"/>
                <w:numId w:val="1"/>
              </w:numPr>
              <w:rPr>
                <w:rStyle w:val="4"/>
                <w:rFonts w:eastAsia="Arial Unicode MS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количества выданных антимонопольным органом администрации предупреждений о прекращении действий (бездействи</w:t>
            </w:r>
            <w:r w:rsidR="004B3652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), об отмене или изменении актов, которые содержат признаки нарушения </w:t>
            </w:r>
            <w:r w:rsidRPr="004E35FD">
              <w:rPr>
                <w:rStyle w:val="4"/>
                <w:rFonts w:eastAsia="Arial Unicode MS"/>
              </w:rPr>
              <w:t>антимонопольного законодательства</w:t>
            </w:r>
            <w:r w:rsidR="004B3652">
              <w:rPr>
                <w:rStyle w:val="4"/>
                <w:rFonts w:eastAsia="Arial Unicode MS"/>
                <w:lang w:val="ru-RU"/>
              </w:rPr>
      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616B92" w:rsidRPr="00616B92" w:rsidRDefault="004B3652" w:rsidP="004B36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4"/>
                <w:rFonts w:eastAsia="Arial Unicode MS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количества направленных антимонопольным органом  администрации предостережений о недопустимости совершения действий, которые могут привести к нарушению </w:t>
            </w:r>
            <w:r w:rsidRPr="004B3652">
              <w:rPr>
                <w:rFonts w:ascii="Times New Roman" w:hAnsi="Times New Roman" w:cs="Times New Roman"/>
                <w:lang w:val="ru-RU"/>
              </w:rPr>
              <w:t>антимонопольного законодательства</w:t>
            </w:r>
          </w:p>
        </w:tc>
      </w:tr>
      <w:tr w:rsidR="00616B92" w:rsidTr="00616B92">
        <w:tc>
          <w:tcPr>
            <w:tcW w:w="4928" w:type="dxa"/>
          </w:tcPr>
          <w:p w:rsidR="00616B92" w:rsidRDefault="009179B1">
            <w:pPr>
              <w:rPr>
                <w:b/>
              </w:rPr>
            </w:pPr>
            <w:r>
              <w:rPr>
                <w:rStyle w:val="40"/>
                <w:rFonts w:eastAsia="Arial Unicode MS"/>
              </w:rPr>
              <w:t>Доля принятых нормативных правовых</w:t>
            </w:r>
            <w:r>
              <w:rPr>
                <w:rStyle w:val="8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актов администрации, в которых риски</w:t>
            </w:r>
            <w:r>
              <w:rPr>
                <w:rStyle w:val="8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нарушения антимонопольного</w:t>
            </w:r>
            <w:r>
              <w:rPr>
                <w:rStyle w:val="8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законодательства выявлены</w:t>
            </w:r>
            <w:r>
              <w:rPr>
                <w:rStyle w:val="8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антимонопольным органом, процентов</w:t>
            </w:r>
          </w:p>
        </w:tc>
        <w:tc>
          <w:tcPr>
            <w:tcW w:w="1417" w:type="dxa"/>
          </w:tcPr>
          <w:p w:rsidR="00616B92" w:rsidRPr="006152E2" w:rsidRDefault="006152E2" w:rsidP="00615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52E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441" w:type="dxa"/>
          </w:tcPr>
          <w:p w:rsidR="00616B92" w:rsidRDefault="006152E2" w:rsidP="00767845">
            <w:pPr>
              <w:rPr>
                <w:b/>
              </w:rPr>
            </w:pPr>
            <w:r>
              <w:rPr>
                <w:rStyle w:val="40"/>
                <w:rFonts w:eastAsia="Arial Unicode MS"/>
              </w:rPr>
              <w:t>Рассчитывается как отношение количества нормативных правовых актов</w:t>
            </w:r>
            <w:r>
              <w:rPr>
                <w:rStyle w:val="9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администрации, принятых в 202</w:t>
            </w:r>
            <w:r w:rsidR="00767845">
              <w:rPr>
                <w:rStyle w:val="40"/>
                <w:rFonts w:eastAsia="Arial Unicode MS"/>
                <w:lang w:val="ru-RU"/>
              </w:rPr>
              <w:t>3</w:t>
            </w:r>
            <w:r>
              <w:rPr>
                <w:rStyle w:val="40"/>
                <w:rFonts w:eastAsia="Arial Unicode MS"/>
              </w:rPr>
              <w:t xml:space="preserve"> году, в которых риски нарушения</w:t>
            </w:r>
            <w:r>
              <w:rPr>
                <w:rStyle w:val="9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антимонопольного законодательства выявлены антимонопольным органом,</w:t>
            </w:r>
            <w:r>
              <w:rPr>
                <w:rStyle w:val="9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к общему количеству нормативных правовых актов администрации,</w:t>
            </w:r>
            <w:r>
              <w:rPr>
                <w:rStyle w:val="9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принятых в 202</w:t>
            </w:r>
            <w:r w:rsidR="00767845">
              <w:rPr>
                <w:rStyle w:val="40"/>
                <w:rFonts w:eastAsia="Arial Unicode MS"/>
                <w:lang w:val="ru-RU"/>
              </w:rPr>
              <w:t>3</w:t>
            </w:r>
            <w:r>
              <w:rPr>
                <w:rStyle w:val="40"/>
                <w:rFonts w:eastAsia="Arial Unicode MS"/>
              </w:rPr>
              <w:t xml:space="preserve"> году</w:t>
            </w:r>
          </w:p>
        </w:tc>
      </w:tr>
      <w:tr w:rsidR="00616B92" w:rsidTr="00616B92">
        <w:tc>
          <w:tcPr>
            <w:tcW w:w="4928" w:type="dxa"/>
          </w:tcPr>
          <w:p w:rsidR="00616B92" w:rsidRPr="006152E2" w:rsidRDefault="006152E2">
            <w:pPr>
              <w:rPr>
                <w:b/>
                <w:lang w:val="ru-RU"/>
              </w:rPr>
            </w:pPr>
            <w:r>
              <w:rPr>
                <w:rStyle w:val="40"/>
                <w:rFonts w:eastAsia="Arial Unicode MS"/>
              </w:rPr>
              <w:t>Доля разработанных администрацией</w:t>
            </w:r>
            <w:r>
              <w:rPr>
                <w:rStyle w:val="10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проектов нормативных правовых актов, в</w:t>
            </w:r>
            <w:r>
              <w:rPr>
                <w:rStyle w:val="40"/>
                <w:rFonts w:eastAsia="Arial Unicode MS"/>
                <w:lang w:val="ru-RU"/>
              </w:rPr>
              <w:t xml:space="preserve"> </w:t>
            </w:r>
            <w:r>
              <w:rPr>
                <w:rStyle w:val="12"/>
                <w:rFonts w:eastAsia="Arial Unicode MS"/>
              </w:rPr>
              <w:t>которых риски нарушения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антимонопольного законодательства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выявлены правовым управлением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lastRenderedPageBreak/>
              <w:t>администрации, процентов</w:t>
            </w:r>
          </w:p>
        </w:tc>
        <w:tc>
          <w:tcPr>
            <w:tcW w:w="1417" w:type="dxa"/>
          </w:tcPr>
          <w:p w:rsidR="00616B92" w:rsidRPr="006152E2" w:rsidRDefault="006152E2" w:rsidP="00615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52E2">
              <w:rPr>
                <w:rFonts w:ascii="Times New Roman" w:hAnsi="Times New Roman" w:cs="Times New Roman"/>
                <w:lang w:val="ru-RU"/>
              </w:rPr>
              <w:lastRenderedPageBreak/>
              <w:t>0</w:t>
            </w:r>
          </w:p>
        </w:tc>
        <w:tc>
          <w:tcPr>
            <w:tcW w:w="8441" w:type="dxa"/>
          </w:tcPr>
          <w:p w:rsidR="00616B92" w:rsidRDefault="006152E2" w:rsidP="00767845">
            <w:pPr>
              <w:rPr>
                <w:b/>
              </w:rPr>
            </w:pPr>
            <w:r>
              <w:rPr>
                <w:rStyle w:val="40"/>
                <w:rFonts w:eastAsia="Arial Unicode MS"/>
              </w:rPr>
              <w:t>Рассчитывается как отношение количества разработанных администрацией</w:t>
            </w:r>
            <w:r>
              <w:rPr>
                <w:rStyle w:val="11"/>
                <w:rFonts w:eastAsia="Arial Unicode MS"/>
              </w:rPr>
              <w:t xml:space="preserve"> </w:t>
            </w:r>
            <w:r>
              <w:rPr>
                <w:rStyle w:val="40"/>
                <w:rFonts w:eastAsia="Arial Unicode MS"/>
              </w:rPr>
              <w:t>в 202</w:t>
            </w:r>
            <w:r w:rsidR="00767845">
              <w:rPr>
                <w:rStyle w:val="40"/>
                <w:rFonts w:eastAsia="Arial Unicode MS"/>
                <w:lang w:val="ru-RU"/>
              </w:rPr>
              <w:t>3</w:t>
            </w:r>
            <w:r>
              <w:rPr>
                <w:rStyle w:val="40"/>
                <w:rFonts w:eastAsia="Arial Unicode MS"/>
              </w:rPr>
              <w:t xml:space="preserve"> году проектов нормативных правовых актов, в которых риски</w:t>
            </w:r>
            <w:r>
              <w:t xml:space="preserve"> </w:t>
            </w:r>
            <w:r>
              <w:rPr>
                <w:rStyle w:val="12"/>
                <w:rFonts w:eastAsia="Arial Unicode MS"/>
              </w:rPr>
              <w:t>нарушения антимонопольного законодательства выявлены правовым</w:t>
            </w:r>
            <w:r>
              <w:rPr>
                <w:rStyle w:val="14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управлением администрации, к общему количеству проектов нормативных</w:t>
            </w:r>
            <w:r>
              <w:rPr>
                <w:rStyle w:val="14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правовых актов администрации, разработанных администрацией в 202</w:t>
            </w:r>
            <w:r w:rsidR="00767845">
              <w:rPr>
                <w:rStyle w:val="12"/>
                <w:rFonts w:eastAsia="Arial Unicode MS"/>
                <w:lang w:val="ru-RU"/>
              </w:rPr>
              <w:t>3</w:t>
            </w:r>
            <w:r>
              <w:rPr>
                <w:rStyle w:val="14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lastRenderedPageBreak/>
              <w:t>году</w:t>
            </w:r>
          </w:p>
        </w:tc>
      </w:tr>
      <w:tr w:rsidR="00616B92" w:rsidTr="00616B92">
        <w:tc>
          <w:tcPr>
            <w:tcW w:w="4928" w:type="dxa"/>
          </w:tcPr>
          <w:p w:rsidR="00616B92" w:rsidRDefault="006152E2" w:rsidP="006152E2">
            <w:pPr>
              <w:rPr>
                <w:b/>
              </w:rPr>
            </w:pPr>
            <w:r>
              <w:rPr>
                <w:rStyle w:val="12"/>
                <w:rFonts w:eastAsia="Arial Unicode MS"/>
              </w:rPr>
              <w:lastRenderedPageBreak/>
              <w:t>Доля принятых нормативных правовых</w:t>
            </w:r>
            <w:r>
              <w:rPr>
                <w:rStyle w:val="15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актов муниципального района</w:t>
            </w:r>
            <w:r>
              <w:rPr>
                <w:rStyle w:val="15"/>
                <w:rFonts w:eastAsia="Arial Unicode MS"/>
              </w:rPr>
              <w:t xml:space="preserve"> </w:t>
            </w:r>
            <w:r>
              <w:rPr>
                <w:rStyle w:val="15"/>
                <w:rFonts w:eastAsia="Arial Unicode MS"/>
                <w:lang w:val="ru-RU"/>
              </w:rPr>
              <w:t>Камышлинский</w:t>
            </w:r>
            <w:r>
              <w:rPr>
                <w:rStyle w:val="12"/>
                <w:rFonts w:eastAsia="Arial Unicode MS"/>
              </w:rPr>
              <w:t xml:space="preserve"> Самарской области,</w:t>
            </w:r>
            <w:r>
              <w:rPr>
                <w:rStyle w:val="15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разработчиком которых выступала</w:t>
            </w:r>
            <w:r>
              <w:rPr>
                <w:rStyle w:val="15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администрация, в которых риски</w:t>
            </w:r>
            <w:r>
              <w:rPr>
                <w:rStyle w:val="15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нарушения антимонопольного</w:t>
            </w:r>
            <w:r>
              <w:rPr>
                <w:rStyle w:val="15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законодательства выявлены</w:t>
            </w:r>
            <w:r>
              <w:rPr>
                <w:rStyle w:val="15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антимонопольным органом, процентов</w:t>
            </w:r>
          </w:p>
        </w:tc>
        <w:tc>
          <w:tcPr>
            <w:tcW w:w="1417" w:type="dxa"/>
          </w:tcPr>
          <w:p w:rsidR="00616B92" w:rsidRPr="006152E2" w:rsidRDefault="006152E2" w:rsidP="00615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52E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441" w:type="dxa"/>
          </w:tcPr>
          <w:p w:rsidR="00616B92" w:rsidRDefault="006152E2" w:rsidP="00767845">
            <w:pPr>
              <w:rPr>
                <w:b/>
              </w:rPr>
            </w:pPr>
            <w:r>
              <w:rPr>
                <w:rStyle w:val="12"/>
                <w:rFonts w:eastAsia="Arial Unicode MS"/>
              </w:rPr>
              <w:t>Рассчитывается как отношение количества нормативных правовых актов,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 xml:space="preserve">принятых в муниципальном районе </w:t>
            </w:r>
            <w:r>
              <w:rPr>
                <w:rStyle w:val="12"/>
                <w:rFonts w:eastAsia="Arial Unicode MS"/>
                <w:lang w:val="ru-RU"/>
              </w:rPr>
              <w:t>Камышлинский</w:t>
            </w:r>
            <w:r>
              <w:rPr>
                <w:rStyle w:val="12"/>
                <w:rFonts w:eastAsia="Arial Unicode MS"/>
              </w:rPr>
              <w:t xml:space="preserve"> Самарской области в 202</w:t>
            </w:r>
            <w:r w:rsidR="00767845">
              <w:rPr>
                <w:rStyle w:val="12"/>
                <w:rFonts w:eastAsia="Arial Unicode MS"/>
                <w:lang w:val="ru-RU"/>
              </w:rPr>
              <w:t>3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году, разработчиком которых выступала администрация, в которых риски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нарушения антимонопольного законодательства выявлены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антимонопольным органом, к общему количеству нормативных правовых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 xml:space="preserve">актов, принятых в муниципальном районе </w:t>
            </w:r>
            <w:r>
              <w:rPr>
                <w:rStyle w:val="12"/>
                <w:rFonts w:eastAsia="Arial Unicode MS"/>
                <w:lang w:val="ru-RU"/>
              </w:rPr>
              <w:t>Камышлинский</w:t>
            </w:r>
            <w:r>
              <w:rPr>
                <w:rStyle w:val="12"/>
                <w:rFonts w:eastAsia="Arial Unicode MS"/>
              </w:rPr>
              <w:t xml:space="preserve"> Самарской</w:t>
            </w:r>
            <w:r>
              <w:rPr>
                <w:rStyle w:val="13"/>
                <w:rFonts w:eastAsia="Arial Unicode MS"/>
              </w:rPr>
              <w:t xml:space="preserve"> </w:t>
            </w:r>
            <w:r>
              <w:rPr>
                <w:rStyle w:val="12"/>
                <w:rFonts w:eastAsia="Arial Unicode MS"/>
              </w:rPr>
              <w:t>области, разработчиком которых выступала администрация</w:t>
            </w:r>
          </w:p>
        </w:tc>
      </w:tr>
    </w:tbl>
    <w:p w:rsidR="00726435" w:rsidRPr="00DD1188" w:rsidRDefault="00726435">
      <w:pPr>
        <w:rPr>
          <w:b/>
        </w:rPr>
      </w:pPr>
    </w:p>
    <w:sectPr w:rsidR="00726435" w:rsidRPr="00DD1188" w:rsidSect="009722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B4F"/>
    <w:multiLevelType w:val="hybridMultilevel"/>
    <w:tmpl w:val="9B3A8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3C"/>
    <w:rsid w:val="0049333C"/>
    <w:rsid w:val="004B3652"/>
    <w:rsid w:val="004E35FD"/>
    <w:rsid w:val="006152E2"/>
    <w:rsid w:val="00616B92"/>
    <w:rsid w:val="00726435"/>
    <w:rsid w:val="00767845"/>
    <w:rsid w:val="009179B1"/>
    <w:rsid w:val="009722F3"/>
    <w:rsid w:val="00C517CA"/>
    <w:rsid w:val="00D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1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DD1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DD1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61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B92"/>
    <w:pPr>
      <w:ind w:left="720"/>
      <w:contextualSpacing/>
    </w:pPr>
  </w:style>
  <w:style w:type="character" w:customStyle="1" w:styleId="40">
    <w:name w:val="Основной текст4"/>
    <w:basedOn w:val="a0"/>
    <w:rsid w:val="00917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0"/>
    <w:rsid w:val="00917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0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1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DD1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DD1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61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B92"/>
    <w:pPr>
      <w:ind w:left="720"/>
      <w:contextualSpacing/>
    </w:pPr>
  </w:style>
  <w:style w:type="character" w:customStyle="1" w:styleId="40">
    <w:name w:val="Основной текст4"/>
    <w:basedOn w:val="a0"/>
    <w:rsid w:val="00917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0"/>
    <w:rsid w:val="00917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0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0"/>
    <w:rsid w:val="0061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MFC</cp:lastModifiedBy>
  <cp:revision>8</cp:revision>
  <cp:lastPrinted>2023-11-17T10:22:00Z</cp:lastPrinted>
  <dcterms:created xsi:type="dcterms:W3CDTF">2022-02-22T07:10:00Z</dcterms:created>
  <dcterms:modified xsi:type="dcterms:W3CDTF">2023-11-17T10:23:00Z</dcterms:modified>
</cp:coreProperties>
</file>