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3" w:rsidRPr="00676AA3" w:rsidRDefault="00676AA3" w:rsidP="00676AA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676AA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                    </w:t>
      </w:r>
      <w:r w:rsidRPr="00676AA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Pr="00676AA3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76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1.25pt" o:ole="" filled="t">
            <v:fill color2="black"/>
            <v:imagedata r:id="rId5" o:title=""/>
          </v:shape>
          <o:OLEObject Type="Embed" ProgID="Word.Picture.8" ShapeID="_x0000_i1025" DrawAspect="Content" ObjectID="_1737469165" r:id="rId6"/>
        </w:objec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   </w:t>
      </w: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АДМИНИСТРАЦИЯ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676AA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МУНИЦИПАЛЬНОГО РАЙОНА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     КАМЫШЛИНСКИЙ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САМАРСКОЙ ОБЛАСТИ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     ПОСТАНОВЛЕНИЕ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76AA3" w:rsidRPr="00676AA3" w:rsidRDefault="00676AA3" w:rsidP="00676A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676AA3">
        <w:rPr>
          <w:rFonts w:ascii="Times New Roman" w:eastAsia="Arial CYR" w:hAnsi="Times New Roman" w:cs="Arial CYR"/>
          <w:kern w:val="3"/>
          <w:sz w:val="28"/>
          <w:szCs w:val="28"/>
          <w:lang w:bidi="en-US"/>
        </w:rPr>
        <w:t xml:space="preserve">             23.12.2019 №48</w:t>
      </w:r>
      <w:r w:rsidR="006459D7">
        <w:rPr>
          <w:rFonts w:ascii="Times New Roman" w:eastAsia="Arial CYR" w:hAnsi="Times New Roman" w:cs="Arial CYR"/>
          <w:kern w:val="3"/>
          <w:sz w:val="28"/>
          <w:szCs w:val="28"/>
          <w:lang w:bidi="en-US"/>
        </w:rPr>
        <w:t>0</w:t>
      </w:r>
    </w:p>
    <w:p w:rsidR="00676AA3" w:rsidRPr="00676AA3" w:rsidRDefault="00676AA3" w:rsidP="00676A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7"/>
          <w:szCs w:val="27"/>
          <w:lang w:eastAsia="ja-JP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676AA3" w:rsidRPr="00676AA3" w:rsidTr="00E13ABF">
        <w:trPr>
          <w:trHeight w:val="2156"/>
        </w:trPr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AA3" w:rsidRDefault="00676AA3" w:rsidP="006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положения об организации в Администрации муниципального района Камышлинский Самарской области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76AA3" w:rsidRPr="00676AA3" w:rsidRDefault="00676AA3" w:rsidP="006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6AA3" w:rsidRDefault="00676AA3" w:rsidP="00676A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 в Российской Федерации»,</w:t>
      </w:r>
      <w:r w:rsidRPr="00676A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43F0" w:rsidRPr="0075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конкуренции»,</w:t>
      </w:r>
      <w:r w:rsidR="0075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485716" w:rsidRPr="004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18.10.2018 №2258-р, распоряжением Губернатора Самарской области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07.02.2019 №46-р,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Утвердить положение об организации в Администрации муниципального района 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 Самарской области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комплаенса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согласно приложению 1  к настоящему постановлению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Pr="00676AA3">
        <w:t xml:space="preserve"> 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Камышлинские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известия»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муниципального района по экономике и финанса</w:t>
      </w:r>
      <w:proofErr w:type="gram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м-</w:t>
      </w:r>
      <w:proofErr w:type="gram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руководителя финансово-экономического управления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Р.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А.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Салахова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4.Настоящее Постановление вступает в силу после его подписания.</w:t>
      </w: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676AA3" w:rsidRPr="00676AA3" w:rsidRDefault="00676AA3" w:rsidP="00676A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A3" w:rsidRPr="00676AA3" w:rsidRDefault="00676AA3" w:rsidP="00676A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муниципального района                                                     Р.К. </w:t>
      </w:r>
      <w:proofErr w:type="spellStart"/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Багаутдинов</w:t>
      </w:r>
      <w:proofErr w:type="spellEnd"/>
    </w:p>
    <w:p w:rsidR="00E13ABF" w:rsidRDefault="00E13ABF" w:rsidP="0067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783" w:rsidRDefault="00E13ABF" w:rsidP="00676AA3">
      <w:pPr>
        <w:jc w:val="both"/>
        <w:rPr>
          <w:rFonts w:ascii="Times New Roman" w:hAnsi="Times New Roman" w:cs="Times New Roman"/>
          <w:sz w:val="24"/>
          <w:szCs w:val="24"/>
        </w:rPr>
      </w:pPr>
      <w:r w:rsidRPr="00E13ABF">
        <w:rPr>
          <w:rFonts w:ascii="Times New Roman" w:hAnsi="Times New Roman" w:cs="Times New Roman"/>
          <w:sz w:val="24"/>
          <w:szCs w:val="24"/>
        </w:rPr>
        <w:t>Валиева Г.М., 3-32-38</w:t>
      </w:r>
    </w:p>
    <w:p w:rsidR="00F9363C" w:rsidRDefault="00F9363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27C" w:rsidRP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 Самарской области</w:t>
      </w:r>
    </w:p>
    <w:p w:rsidR="00F5727C" w:rsidRP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23.12.2019 №480</w:t>
      </w: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27C" w:rsidRDefault="00F5727C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B5795E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34789"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34789"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организации 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 Самарской области</w:t>
      </w:r>
      <w:r w:rsid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034789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Общие положения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034789" w:rsidP="00034789">
      <w:pPr>
        <w:widowControl w:val="0"/>
        <w:tabs>
          <w:tab w:val="left" w:pos="71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Положение об организации в</w:t>
      </w:r>
      <w:r w:rsidR="00B5795E" w:rsidRPr="00B5795E">
        <w:t xml:space="preserve"> </w:t>
      </w:r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Камышлинский Самарской области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внутреннего обеспечения соответствия требованиям антимонопольного законодательства (далее – орган местного  самоуправления, антимонопольный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соответствия деятельности органа местного самоуправления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профилактики нарушений требований антимонопольного законодательства в деятельности органа местного самоуправления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tabs>
          <w:tab w:val="left" w:pos="71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информацию об организации и функционировании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Федерации» (далее – Коллегиальный орган)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 – недопущение, ограничение, устранение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нарушения антимонопольного законодательства – сочетание вероятности и последствий наступления неблагоприятных событий в виде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ограничения, устранения или недопущения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подразделение – структурное подразделение органа местного самоуправления,</w:t>
      </w:r>
      <w:r w:rsidRPr="0003478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обеспечивающее организацию и функционирование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соответствия деятельности органа местного самоуправления требованиям антимонопольного законодательства;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органа местного самоуправления.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выявление рисков нарушения антимонопольного законодательства (далее –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-риски);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управление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органа местного самоуправления требованиям антимонопольного законодательства;</w:t>
      </w:r>
    </w:p>
    <w:p w:rsidR="00034789" w:rsidRPr="00034789" w:rsidRDefault="00034789" w:rsidP="0003478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оценка эффективности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организации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руководствуется следующими принципами:</w:t>
      </w:r>
    </w:p>
    <w:p w:rsidR="00034789" w:rsidRPr="00034789" w:rsidRDefault="00034789" w:rsidP="0003478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заинтересованность руководства органа местного самоуправления в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регулярность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информационная открытость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непрерывность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совершенствование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Организация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функционированием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D3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утверждает Положение об организации в органе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Положение) и изменения в него, а также локальные акты органа местного самоуправления, регламентирующие функционирование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утверждает карту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утверждает план мероприятий («дорожную карту»)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подписывает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утверждаемый Коллегиальным органом;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осуществляет контроль за устранением выявленных недостатков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 служащими органа местного самоуправления правил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4C1B2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Функции уполномоченного подразделения в органе местного самоуправления осуществляет 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1B2E" w:rsidRPr="004C1B2E">
        <w:t xml:space="preserve"> </w:t>
      </w:r>
      <w:r w:rsidR="004C1B2E" w:rsidRPr="004C1B2E">
        <w:rPr>
          <w:rFonts w:ascii="Times New Roman" w:hAnsi="Times New Roman" w:cs="Times New Roman"/>
          <w:sz w:val="28"/>
          <w:szCs w:val="28"/>
        </w:rPr>
        <w:t>а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Камышлинский Самарской области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подразделение).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Уполномоченное подразделение осуществляет: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подготовку и представление на утверждение руководителю органа местного самоуправления Положения и изменений в него, а также локальных актов органа местного самоуправления, регламентирующих функционирование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подготовку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основании поступающей в Уполномоченное подразделение от структурных подразделений органа местного самоуправления информации, необходимой для ее формирования, и представление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на утверждение руководителю органа местного самоуправления; </w:t>
      </w:r>
    </w:p>
    <w:p w:rsidR="00034789" w:rsidRPr="00034789" w:rsidRDefault="00034789" w:rsidP="0003478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разрабатываемой Федеральной антимонопольной службой,</w:t>
      </w:r>
      <w:r w:rsidRPr="00034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ключевых показателей эффективности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и представление его на утверждение руководителю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подготовку и представление на утверждение руководителю органа местного самоуправления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подготовку проекта доклада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  <w:proofErr w:type="gramEnd"/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подготовку документированной информации о нарушении муниципальными служащими органа местного самоуправления требований антимонопольного законодательства для принятия решения в соответствии с действующим законодательством;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взаимодействие с антимонопольным органом и организация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содействия ему в части, касающейся вопросов, связанных с проводимыми проверками;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организацию систематического обучения сотрудников органа местного самоуправления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разработку порядка размещения на официальном сайте органа местного самоуправления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координацию и организацию взаимодействия структурных подразделений органа местного самоуправления по вопросам, связанным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координацию взаимодействия органа местного самоуправления с Коллегиальным органом;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подготовку предложений и заключений в адрес структурных подразделений органа местного самоуправления к проектам нормативных правовых (правовых) актов органа местного самоуправления, которые содержат положения, нарушающие требования 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консультирование муниципальных служащих органа местного самоуправления по вопросам, связанным с соблюдением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о) участие в проведении служебных проверок, связанных с нарушениями муниципальными служащими органа местного самоуправления требований антимонопольного законодательства в порядке, установленном действующим законодательством;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п) выявление конфликта интересов в деятельности муниципальных служащих и структурных подразделений органа местного самоуправления, разработка предложений по их исключению;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орган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Выявление и оценка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Выявление и оценка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деятельности органа местного самоуправления осуществляется структурными подразделениями органа местного самоуправления в пределах их компетенции.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структурные подразделения органа местного самоуправления проводят на постоянной основе: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Анализ проектов нормативных правовых актов, разработанных структурным подразделением, посредством: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размещения на официальном сайте органа местного самоуправления в информационно-телекоммуникационной сети «Интернет» проектов нормативных правовых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классифицированные по сферам деятельности структурного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034789" w:rsidRPr="00034789" w:rsidRDefault="00034789" w:rsidP="0003478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мерах по устранению нарушения;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мерах, предпринятых органом местного самоуправления на недопущение повторения нарушения.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структурные подразделения органа местного самоуправления проводят на постоянной основе: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самоуправления, разработанного в соответствии с разделом V настоящего Положения.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рисков нарушения требований антимонопольного законодательства структурными подразделениями органа местного самоуправления должны проводиться оценка таких рисков с учетом следующих показателей: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отрицательное влияние на отношение институтов гражданского общества к деятельности органа местного самоуправления по развитию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дела о нарушении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риски нарушения требований антимонопольного законодательства распределяются структурными подразделениями органа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по уровням согласно приложению 1 к настоящему Положению.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основе обобщения результатов реализации мероприятий, предусмотренных пунктами 11 и 12 настоящего Положения, структурные подразделения органа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не позднее 15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формируют и направляют в Уполномоченное подразделение аналитическую служебную записку 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и достижению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двух месяцев после даты утверждения настоящего Положения, далее – ежегодно в срок не позднее 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года: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определяют и направляют в Уполномоченное подразделение перечень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самоуправления, далее – ежегодно в срок не позднее 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года: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разрабатывают и направляют в Уполномоченное подразделение перечень мероприятий по снижению выявленных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на очередной год.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Уполномоченное подразделение на основании анализа информации, предоставленной структурными подразделениями органа местного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соответствии с пунктом 13 настоящего Положения, в части информации о правоприменительной практике</w:t>
      </w:r>
      <w:r w:rsidRPr="000347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органа местного самоуправления антимонопольного законодательства: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подготовку аналитической справки об изменениях и основных аспектах правоприменительной практики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представляет руководителю органа местного самоуправления сводный доклад с обоснованием целесообразности (нецелесообразности) внесения изменений в нормативные правовые акты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Уполномоченное подразделение: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месяцев после утверждения настоящего Положения, далее – ежегодно в срок не позднее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органе местного самоуправления с упорядочиванием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порядке убывания их уровня, а также описанием рисков.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самоуправления, далее – ежегодно в срок не позднее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органе местного самоуправления на очередной год;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срок не позднее 1 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разрабатывает проект доклада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разрабатывается Уполномоченным подразделением в соответствии с подпунктом «б» пункта 8 и подпунктом «а» пункта 15  настоящего Положения по форме, определенной приложением 2 к настоящему Положению.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 утверждается Руководителем органа местного самоуправления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 мероприятий («дорожная карта»)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План мероприятий («дорожная карта»)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(далее – План мероприятий) разрабатывается Уполномоченным подразделением ежегодно в соответствии с подпунктом «б» пункта 15 настоящего Положения по форме, определенной приложением 3 к настоящему Положению, в разрезе каждого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случае внесения изменений в карту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План мероприятий подлежит актуализации.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План мероприятий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Уполномоченное подразделение ежегодно проводит оценку исполнения в органе местного самоуправления Плана мероприятий.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ключевых показателей эффективности функционирования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Перечень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(далее – перечень ключевых показателей) разрабатывается Уполномоченным подразделением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показателей разрабатывается как для каждого Уполномоченного подразделения, так и для органа местного самоуправления в целом.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Перечень ключевых показателей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Уполномоченное подразделение ежегодно проводит оценку достижения ключевых показателей, которая включается в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обучения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Уполномоченное подразделение организует систематическое обучение сотрудников органа местного самоуправления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вводный (первичный) инструктаж;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целевой (внеплановый) инструктаж;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квалификации;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формах, организуемых органом местного самоуправлениям совместно с антимонопольным органом.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указанных форм обучения определяются Уполномоченным подразделением.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Вводный (первичный) инструктаж и ознакомление с основами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 проводится при приеме сотрудников на работу.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Целевой (внеплановый) инструктаж может осуществляться в форме доведения до муниципальных служащих органа местного самоуправления информационных писем или проведения совещаний.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Оценка эффективности организации и функционирования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Оценка эффективности организации и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Коллегиальным органом по результатам рассмотрения доклада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Проект доклада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разрабатывается и представляется Уполномоченным подразделением ежегодно: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подпись руководителю органа местного самоуправления не позднее 1</w:t>
      </w:r>
      <w:r w:rsidR="00E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утверждение Коллегиальному органу не позднее 1</w:t>
      </w:r>
      <w:r w:rsidR="000138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13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bookmarkStart w:id="0" w:name="_GoBack"/>
      <w:bookmarkEnd w:id="0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должен содержать информацию: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результатах проведенной в органе местного самоуправления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соответствии с разделами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результатах реализации мероприятий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органе местного самоуправления в соответствии с разделом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в соответствии с разделом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органа местного самоуправления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034789" w:rsidRDefault="00D842DB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D842DB" w:rsidRDefault="00220564" w:rsidP="00F73EAF">
      <w:pPr>
        <w:widowControl w:val="0"/>
        <w:spacing w:after="0" w:line="317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D842DB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1</w:t>
      </w:r>
    </w:p>
    <w:p w:rsidR="00F73EAF" w:rsidRDefault="00D842DB" w:rsidP="00220564">
      <w:pPr>
        <w:widowControl w:val="0"/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к Положению 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 организации </w:t>
      </w:r>
      <w:proofErr w:type="gramStart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Камышлинский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обеспечения соответствия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D842DB" w:rsidRDefault="00220564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(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D842DB"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F9363C" w:rsidRPr="0027592A" w:rsidRDefault="00F9363C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</w:p>
    <w:p w:rsid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0126B4" w:rsidRDefault="000126B4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220564" w:rsidRPr="00220564" w:rsidRDefault="00220564" w:rsidP="00220564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рисков нарушения антимонопольного законодательства в </w:t>
      </w:r>
      <w:r w:rsidR="00C2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Самарской области</w:t>
      </w:r>
    </w:p>
    <w:p w:rsidR="00220564" w:rsidRPr="00220564" w:rsidRDefault="00220564" w:rsidP="00220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B4" w:rsidRPr="000126B4" w:rsidRDefault="000126B4" w:rsidP="000126B4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842DB" w:rsidRPr="00D842DB" w:rsidTr="0093141C">
        <w:trPr>
          <w:trHeight w:val="400"/>
        </w:trPr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478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D842DB" w:rsidRPr="00D842DB" w:rsidTr="0093141C">
        <w:trPr>
          <w:trHeight w:val="1094"/>
        </w:trPr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7478" w:type="dxa"/>
          </w:tcPr>
          <w:p w:rsidR="00D842DB" w:rsidRPr="00D842DB" w:rsidRDefault="00D842DB" w:rsidP="00F73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органа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развитию конкуренции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. Вероятность выдачи органу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него дела о нарушении антимонопольного законодательства, наложения на него штрафа отсутствует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D842DB" w:rsidRPr="00D842DB" w:rsidRDefault="00D842DB" w:rsidP="00F73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842DB" w:rsidRPr="00D842DB" w:rsidRDefault="00D842DB" w:rsidP="00D8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</w:p>
        </w:tc>
        <w:tc>
          <w:tcPr>
            <w:tcW w:w="7478" w:type="dxa"/>
          </w:tcPr>
          <w:p w:rsidR="00D842DB" w:rsidRPr="00D842DB" w:rsidRDefault="00D842DB" w:rsidP="00D8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proofErr w:type="spellStart"/>
            <w:r w:rsidR="00D876B4">
              <w:rPr>
                <w:rFonts w:ascii="Times New Roman" w:hAnsi="Times New Roman" w:cs="Times New Roman"/>
                <w:sz w:val="24"/>
                <w:szCs w:val="24"/>
              </w:rPr>
              <w:t>сасмоуправления</w:t>
            </w:r>
            <w:proofErr w:type="spellEnd"/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842DB" w:rsidRP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sz w:val="28"/>
          <w:szCs w:val="28"/>
        </w:rPr>
        <w:sectPr w:rsidR="00D842DB" w:rsidRPr="00D842DB" w:rsidSect="008C2C23">
          <w:pgSz w:w="11909" w:h="16838"/>
          <w:pgMar w:top="709" w:right="850" w:bottom="1134" w:left="1701" w:header="0" w:footer="3" w:gutter="0"/>
          <w:cols w:space="720"/>
          <w:noEndnote/>
          <w:docGrid w:linePitch="360"/>
        </w:sectPr>
      </w:pPr>
    </w:p>
    <w:p w:rsidR="00220564" w:rsidRP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2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220564" w:rsidRDefault="00220564" w:rsidP="00220564">
      <w:pPr>
        <w:widowControl w:val="0"/>
        <w:tabs>
          <w:tab w:val="left" w:pos="4820"/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</w:t>
      </w:r>
      <w:r w:rsidRP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Положению об организации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Камышлинский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обеспечения соответствия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(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220564" w:rsidRPr="00220564" w:rsidRDefault="00220564" w:rsidP="0022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220564" w:rsidRPr="00220564" w:rsidRDefault="00220564" w:rsidP="00220564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</w:p>
    <w:p w:rsidR="00220564" w:rsidRPr="00220564" w:rsidRDefault="00220564" w:rsidP="00220564">
      <w:pPr>
        <w:tabs>
          <w:tab w:val="left" w:pos="715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220564" w:rsidRPr="00220564" w:rsidRDefault="00220564" w:rsidP="00220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</w:t>
      </w:r>
    </w:p>
    <w:p w:rsidR="00220564" w:rsidRPr="00220564" w:rsidRDefault="00220564" w:rsidP="0022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399"/>
        <w:gridCol w:w="1855"/>
        <w:gridCol w:w="1786"/>
        <w:gridCol w:w="1551"/>
        <w:gridCol w:w="1846"/>
      </w:tblGrid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возникновения (описание)</w:t>
            </w:r>
          </w:p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220564" w:rsidRPr="00220564" w:rsidTr="0093141C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64" w:rsidRPr="00220564" w:rsidRDefault="00220564" w:rsidP="0022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tabs>
          <w:tab w:val="left" w:pos="9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20564" w:rsidRPr="000126B4" w:rsidRDefault="00220564" w:rsidP="00220564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Pr="00A81F40" w:rsidRDefault="00A81F40" w:rsidP="0022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1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20564" w:rsidRDefault="00A81F40" w:rsidP="00220564">
      <w:pPr>
        <w:widowControl w:val="0"/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1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Положению об организации </w:t>
      </w:r>
      <w:proofErr w:type="gramStart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220564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Камышлинский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220564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обеспечения соответствия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60ACB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</w:p>
    <w:p w:rsidR="00220564" w:rsidRDefault="00460ACB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(</w:t>
      </w:r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220564"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220564" w:rsidRPr="00A81F40" w:rsidRDefault="00A81F40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</w:t>
      </w:r>
      <w:proofErr w:type="spellStart"/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A81F40" w:rsidRPr="00A81F40" w:rsidRDefault="00A81F40" w:rsidP="00A81F40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0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К</w:t>
      </w:r>
      <w:r w:rsidR="005B343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амышлин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</w:t>
      </w:r>
    </w:p>
    <w:p w:rsidR="00A81F40" w:rsidRPr="00A81F40" w:rsidRDefault="00A81F40" w:rsidP="00A81F40">
      <w:pPr>
        <w:tabs>
          <w:tab w:val="left" w:pos="715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A81F40" w:rsidRPr="00A81F40" w:rsidRDefault="00A81F40" w:rsidP="00A81F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209"/>
        <w:gridCol w:w="1318"/>
        <w:gridCol w:w="1229"/>
        <w:gridCol w:w="1416"/>
        <w:gridCol w:w="1198"/>
        <w:gridCol w:w="921"/>
        <w:gridCol w:w="1208"/>
      </w:tblGrid>
      <w:tr w:rsidR="0051417D" w:rsidRPr="00A81F40" w:rsidTr="00613C82">
        <w:trPr>
          <w:trHeight w:val="2665"/>
        </w:trPr>
        <w:tc>
          <w:tcPr>
            <w:tcW w:w="56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Предложенные действия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выполнения работ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работы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обмену информацией и мониторингу</w:t>
            </w:r>
          </w:p>
        </w:tc>
      </w:tr>
      <w:tr w:rsidR="0051417D" w:rsidRPr="00A81F40" w:rsidTr="00613C82">
        <w:trPr>
          <w:trHeight w:val="710"/>
        </w:trPr>
        <w:tc>
          <w:tcPr>
            <w:tcW w:w="56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17D" w:rsidRPr="00A81F40" w:rsidTr="00613C82">
        <w:tc>
          <w:tcPr>
            <w:tcW w:w="56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17D" w:rsidRPr="00A81F40" w:rsidTr="00613C82">
        <w:tc>
          <w:tcPr>
            <w:tcW w:w="56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F40" w:rsidRPr="00A81F40" w:rsidRDefault="00A81F40" w:rsidP="00A8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40" w:rsidRPr="00A81F40" w:rsidRDefault="00A81F40" w:rsidP="00A8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  <w:r w:rsidRPr="00D84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</w:t>
      </w:r>
    </w:p>
    <w:p w:rsidR="00D842DB" w:rsidRPr="00D842DB" w:rsidRDefault="00D842DB" w:rsidP="00D842DB">
      <w:pPr>
        <w:framePr w:wrap="around" w:vAnchor="page" w:hAnchor="page" w:x="1937" w:y="770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59D7" w:rsidRPr="00E13ABF" w:rsidRDefault="00D842DB" w:rsidP="00A81F40">
      <w:pPr>
        <w:widowControl w:val="0"/>
        <w:spacing w:after="0" w:line="317" w:lineRule="exact"/>
        <w:ind w:left="5140"/>
        <w:rPr>
          <w:rFonts w:ascii="Times New Roman" w:hAnsi="Times New Roman" w:cs="Times New Roman"/>
          <w:sz w:val="24"/>
          <w:szCs w:val="24"/>
        </w:rPr>
      </w:pPr>
      <w:r w:rsidRPr="00D84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</w:t>
      </w:r>
    </w:p>
    <w:sectPr w:rsidR="006459D7" w:rsidRPr="00E13ABF" w:rsidSect="00A81F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3"/>
    <w:rsid w:val="000126B4"/>
    <w:rsid w:val="0001383A"/>
    <w:rsid w:val="00034789"/>
    <w:rsid w:val="00070783"/>
    <w:rsid w:val="001D2C2A"/>
    <w:rsid w:val="00220564"/>
    <w:rsid w:val="0027592A"/>
    <w:rsid w:val="003A5EA4"/>
    <w:rsid w:val="00460ACB"/>
    <w:rsid w:val="00485716"/>
    <w:rsid w:val="004C1B2E"/>
    <w:rsid w:val="0051417D"/>
    <w:rsid w:val="005B3436"/>
    <w:rsid w:val="00613C82"/>
    <w:rsid w:val="006459D7"/>
    <w:rsid w:val="00676AA3"/>
    <w:rsid w:val="007543F0"/>
    <w:rsid w:val="0097167D"/>
    <w:rsid w:val="009D3B07"/>
    <w:rsid w:val="009E325A"/>
    <w:rsid w:val="00A81F40"/>
    <w:rsid w:val="00B5795E"/>
    <w:rsid w:val="00B75B5C"/>
    <w:rsid w:val="00C26FDA"/>
    <w:rsid w:val="00C63147"/>
    <w:rsid w:val="00D842DB"/>
    <w:rsid w:val="00D876B4"/>
    <w:rsid w:val="00E13ABF"/>
    <w:rsid w:val="00E149A0"/>
    <w:rsid w:val="00F5727C"/>
    <w:rsid w:val="00F73EAF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Safin</cp:lastModifiedBy>
  <cp:revision>3</cp:revision>
  <cp:lastPrinted>2019-12-27T05:37:00Z</cp:lastPrinted>
  <dcterms:created xsi:type="dcterms:W3CDTF">2020-01-22T10:55:00Z</dcterms:created>
  <dcterms:modified xsi:type="dcterms:W3CDTF">2023-02-09T13:32:00Z</dcterms:modified>
</cp:coreProperties>
</file>